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18E" w:rsidRPr="009065F6" w:rsidRDefault="00D3418E" w:rsidP="007E50F1">
      <w:pPr>
        <w:pStyle w:val="BodyText2"/>
        <w:jc w:val="left"/>
        <w:rPr>
          <w:rFonts w:ascii="Times New Roman" w:hAnsi="Times New Roman"/>
          <w:spacing w:val="-4"/>
          <w:szCs w:val="24"/>
        </w:rPr>
      </w:pPr>
    </w:p>
    <w:p w:rsidR="00D3418E" w:rsidRPr="009065F6" w:rsidRDefault="00D3418E" w:rsidP="007E50F1">
      <w:pPr>
        <w:pStyle w:val="BodyText2"/>
        <w:jc w:val="left"/>
        <w:rPr>
          <w:rFonts w:ascii="Times New Roman" w:hAnsi="Times New Roman"/>
          <w:spacing w:val="-4"/>
          <w:szCs w:val="24"/>
        </w:rPr>
      </w:pPr>
    </w:p>
    <w:p w:rsidR="00D3418E" w:rsidRPr="009065F6" w:rsidRDefault="00D3418E" w:rsidP="007E50F1">
      <w:pPr>
        <w:pStyle w:val="BodyText2"/>
        <w:jc w:val="left"/>
        <w:rPr>
          <w:rFonts w:ascii="Times New Roman" w:hAnsi="Times New Roman"/>
          <w:spacing w:val="-4"/>
          <w:szCs w:val="24"/>
        </w:rPr>
      </w:pPr>
    </w:p>
    <w:p w:rsidR="00D3418E" w:rsidRPr="009065F6" w:rsidRDefault="00D3418E" w:rsidP="007E50F1">
      <w:pPr>
        <w:pStyle w:val="BodyText2"/>
        <w:jc w:val="left"/>
        <w:rPr>
          <w:rFonts w:ascii="Times New Roman" w:hAnsi="Times New Roman"/>
          <w:spacing w:val="-4"/>
          <w:szCs w:val="24"/>
        </w:rPr>
      </w:pPr>
    </w:p>
    <w:p w:rsidR="000B6B9D" w:rsidRPr="009065F6" w:rsidRDefault="00CA1BAD" w:rsidP="007E50F1">
      <w:pPr>
        <w:pStyle w:val="BodyText2"/>
        <w:jc w:val="left"/>
        <w:rPr>
          <w:rFonts w:ascii="Times New Roman" w:hAnsi="Times New Roman"/>
          <w:spacing w:val="-4"/>
          <w:szCs w:val="24"/>
        </w:rPr>
      </w:pPr>
      <w:r w:rsidRPr="009065F6">
        <w:rPr>
          <w:noProof/>
          <w:spacing w:val="-4"/>
        </w:rPr>
        <w:drawing>
          <wp:anchor distT="0" distB="0" distL="114300" distR="114300" simplePos="0" relativeHeight="251657728" behindDoc="0" locked="0" layoutInCell="1" allowOverlap="1" wp14:anchorId="4CFC1194" wp14:editId="7D3B349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3755" cy="1122680"/>
            <wp:effectExtent l="0" t="0" r="4445" b="1270"/>
            <wp:wrapSquare wrapText="bothSides"/>
            <wp:docPr id="22" name="Picture 22" descr="TDF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DF blac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45D" w:rsidRPr="009065F6">
        <w:rPr>
          <w:rFonts w:ascii="Times New Roman" w:hAnsi="Times New Roman"/>
          <w:spacing w:val="-4"/>
          <w:sz w:val="28"/>
          <w:szCs w:val="28"/>
        </w:rPr>
        <w:t>Fundraising Policies and Procedures</w:t>
      </w:r>
      <w:r w:rsidR="00E51DEA" w:rsidRPr="009065F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D0AE7" w:rsidRPr="009065F6">
        <w:rPr>
          <w:rFonts w:ascii="Times New Roman" w:hAnsi="Times New Roman"/>
          <w:spacing w:val="-4"/>
          <w:sz w:val="28"/>
          <w:szCs w:val="28"/>
        </w:rPr>
        <w:t xml:space="preserve">for Component Funds </w:t>
      </w:r>
      <w:r w:rsidR="00E51DEA" w:rsidRPr="009065F6">
        <w:rPr>
          <w:rFonts w:ascii="Times New Roman" w:hAnsi="Times New Roman"/>
          <w:spacing w:val="-4"/>
          <w:sz w:val="28"/>
          <w:szCs w:val="28"/>
        </w:rPr>
        <w:t xml:space="preserve">of </w:t>
      </w:r>
    </w:p>
    <w:p w:rsidR="00E51DEA" w:rsidRPr="009065F6" w:rsidRDefault="00E51DEA" w:rsidP="007E50F1">
      <w:pPr>
        <w:pStyle w:val="BodyText2"/>
        <w:jc w:val="left"/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 w:val="28"/>
          <w:szCs w:val="28"/>
        </w:rPr>
        <w:t>The Dayton Foundation</w:t>
      </w:r>
    </w:p>
    <w:p w:rsidR="0057621E" w:rsidRPr="009065F6" w:rsidRDefault="0057621E" w:rsidP="007E50F1">
      <w:pPr>
        <w:rPr>
          <w:rFonts w:ascii="Times New Roman" w:hAnsi="Times New Roman"/>
          <w:spacing w:val="-4"/>
          <w:sz w:val="16"/>
          <w:szCs w:val="16"/>
        </w:rPr>
      </w:pPr>
    </w:p>
    <w:p w:rsidR="000C64E1" w:rsidRPr="009065F6" w:rsidRDefault="007E50F1" w:rsidP="007E50F1">
      <w:pPr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>Component f</w:t>
      </w:r>
      <w:r w:rsidR="004E5152" w:rsidRPr="009065F6">
        <w:rPr>
          <w:rFonts w:ascii="Times New Roman" w:hAnsi="Times New Roman"/>
          <w:spacing w:val="-4"/>
          <w:szCs w:val="24"/>
        </w:rPr>
        <w:t>unds</w:t>
      </w:r>
      <w:r w:rsidR="005D0AE7" w:rsidRPr="009065F6">
        <w:rPr>
          <w:rFonts w:ascii="Times New Roman" w:hAnsi="Times New Roman"/>
          <w:spacing w:val="-4"/>
          <w:szCs w:val="24"/>
        </w:rPr>
        <w:t xml:space="preserve"> of The Dayton Foundation </w:t>
      </w:r>
      <w:r w:rsidR="00102569" w:rsidRPr="009065F6">
        <w:rPr>
          <w:rFonts w:ascii="Times New Roman" w:hAnsi="Times New Roman"/>
          <w:spacing w:val="-4"/>
          <w:szCs w:val="24"/>
        </w:rPr>
        <w:t>are not</w:t>
      </w:r>
      <w:r w:rsidR="004E5152" w:rsidRPr="009065F6">
        <w:rPr>
          <w:rFonts w:ascii="Times New Roman" w:hAnsi="Times New Roman"/>
          <w:spacing w:val="-4"/>
          <w:szCs w:val="24"/>
        </w:rPr>
        <w:t xml:space="preserve"> </w:t>
      </w:r>
      <w:r w:rsidR="007F5090" w:rsidRPr="009065F6">
        <w:rPr>
          <w:rFonts w:ascii="Times New Roman" w:hAnsi="Times New Roman"/>
          <w:spacing w:val="-4"/>
          <w:szCs w:val="24"/>
        </w:rPr>
        <w:t xml:space="preserve">independent entities and must obtain approval to </w:t>
      </w:r>
      <w:r w:rsidR="005D0AE7" w:rsidRPr="009065F6">
        <w:rPr>
          <w:rFonts w:ascii="Times New Roman" w:hAnsi="Times New Roman"/>
          <w:spacing w:val="-4"/>
          <w:szCs w:val="24"/>
        </w:rPr>
        <w:t>use</w:t>
      </w:r>
      <w:r w:rsidR="004E5152" w:rsidRPr="009065F6">
        <w:rPr>
          <w:rFonts w:ascii="Times New Roman" w:hAnsi="Times New Roman"/>
          <w:spacing w:val="-4"/>
          <w:szCs w:val="24"/>
        </w:rPr>
        <w:t xml:space="preserve"> the Foundation’s 501</w:t>
      </w:r>
      <w:r w:rsidR="005D0AE7" w:rsidRPr="009065F6">
        <w:rPr>
          <w:rFonts w:ascii="Times New Roman" w:hAnsi="Times New Roman"/>
          <w:spacing w:val="-4"/>
          <w:szCs w:val="24"/>
        </w:rPr>
        <w:t>(c</w:t>
      </w:r>
      <w:r w:rsidR="00647F84" w:rsidRPr="009065F6">
        <w:rPr>
          <w:rFonts w:ascii="Times New Roman" w:hAnsi="Times New Roman"/>
          <w:spacing w:val="-4"/>
          <w:szCs w:val="24"/>
        </w:rPr>
        <w:t>)</w:t>
      </w:r>
      <w:r w:rsidR="004E5152" w:rsidRPr="009065F6">
        <w:rPr>
          <w:rFonts w:ascii="Times New Roman" w:hAnsi="Times New Roman"/>
          <w:spacing w:val="-4"/>
          <w:szCs w:val="24"/>
        </w:rPr>
        <w:t xml:space="preserve">(3) </w:t>
      </w:r>
      <w:r w:rsidR="00A4125B" w:rsidRPr="009065F6">
        <w:rPr>
          <w:rFonts w:ascii="Times New Roman" w:hAnsi="Times New Roman"/>
          <w:spacing w:val="-4"/>
          <w:szCs w:val="24"/>
        </w:rPr>
        <w:t xml:space="preserve">tax-exempt </w:t>
      </w:r>
      <w:r w:rsidR="004E5152" w:rsidRPr="009065F6">
        <w:rPr>
          <w:rFonts w:ascii="Times New Roman" w:hAnsi="Times New Roman"/>
          <w:spacing w:val="-4"/>
          <w:szCs w:val="24"/>
        </w:rPr>
        <w:t>status</w:t>
      </w:r>
      <w:r w:rsidR="005D0AE7" w:rsidRPr="009065F6">
        <w:rPr>
          <w:rFonts w:ascii="Times New Roman" w:hAnsi="Times New Roman"/>
          <w:spacing w:val="-4"/>
          <w:szCs w:val="24"/>
        </w:rPr>
        <w:t xml:space="preserve"> for all fundraising activities</w:t>
      </w:r>
      <w:r w:rsidR="007F5090" w:rsidRPr="009065F6">
        <w:rPr>
          <w:rFonts w:ascii="Times New Roman" w:hAnsi="Times New Roman"/>
          <w:spacing w:val="-4"/>
          <w:szCs w:val="24"/>
        </w:rPr>
        <w:t>.</w:t>
      </w:r>
      <w:r w:rsidR="004E5152" w:rsidRPr="009065F6">
        <w:rPr>
          <w:rFonts w:ascii="Times New Roman" w:hAnsi="Times New Roman"/>
          <w:spacing w:val="-4"/>
          <w:szCs w:val="24"/>
        </w:rPr>
        <w:t xml:space="preserve"> </w:t>
      </w:r>
      <w:r w:rsidR="00093B2A" w:rsidRPr="009065F6">
        <w:rPr>
          <w:rFonts w:ascii="Times New Roman" w:hAnsi="Times New Roman"/>
          <w:spacing w:val="-4"/>
          <w:szCs w:val="24"/>
        </w:rPr>
        <w:t>It is important to understa</w:t>
      </w:r>
      <w:r w:rsidR="005D0AE7" w:rsidRPr="009065F6">
        <w:rPr>
          <w:rFonts w:ascii="Times New Roman" w:hAnsi="Times New Roman"/>
          <w:spacing w:val="-4"/>
          <w:szCs w:val="24"/>
        </w:rPr>
        <w:t>nd that all fundraising activities</w:t>
      </w:r>
      <w:r w:rsidR="00093B2A" w:rsidRPr="009065F6">
        <w:rPr>
          <w:rFonts w:ascii="Times New Roman" w:hAnsi="Times New Roman"/>
          <w:spacing w:val="-4"/>
          <w:szCs w:val="24"/>
        </w:rPr>
        <w:t xml:space="preserve"> conducted by a </w:t>
      </w:r>
      <w:r w:rsidR="0031289C" w:rsidRPr="009065F6">
        <w:rPr>
          <w:rFonts w:ascii="Times New Roman" w:hAnsi="Times New Roman"/>
          <w:spacing w:val="-4"/>
          <w:szCs w:val="24"/>
        </w:rPr>
        <w:t xml:space="preserve">component fund </w:t>
      </w:r>
      <w:r w:rsidR="005D0AE7" w:rsidRPr="009065F6">
        <w:rPr>
          <w:rFonts w:ascii="Times New Roman" w:hAnsi="Times New Roman"/>
          <w:spacing w:val="-4"/>
          <w:szCs w:val="24"/>
        </w:rPr>
        <w:t>are</w:t>
      </w:r>
      <w:r w:rsidR="00093B2A" w:rsidRPr="009065F6">
        <w:rPr>
          <w:rFonts w:ascii="Times New Roman" w:hAnsi="Times New Roman"/>
          <w:spacing w:val="-4"/>
          <w:szCs w:val="24"/>
        </w:rPr>
        <w:t xml:space="preserve"> done on behalf of the </w:t>
      </w:r>
      <w:r w:rsidR="0031289C" w:rsidRPr="009065F6">
        <w:rPr>
          <w:rFonts w:ascii="Times New Roman" w:hAnsi="Times New Roman"/>
          <w:spacing w:val="-4"/>
          <w:szCs w:val="24"/>
        </w:rPr>
        <w:t>Foundation.</w:t>
      </w:r>
    </w:p>
    <w:p w:rsidR="007F5090" w:rsidRPr="009065F6" w:rsidRDefault="007F5090" w:rsidP="007E50F1">
      <w:pPr>
        <w:rPr>
          <w:rFonts w:ascii="Times New Roman" w:hAnsi="Times New Roman"/>
          <w:b/>
          <w:spacing w:val="-4"/>
          <w:szCs w:val="24"/>
        </w:rPr>
      </w:pPr>
    </w:p>
    <w:p w:rsidR="00D64F85" w:rsidRPr="009065F6" w:rsidRDefault="00E50DEC" w:rsidP="00E75AF0">
      <w:pPr>
        <w:spacing w:line="360" w:lineRule="auto"/>
        <w:rPr>
          <w:rFonts w:ascii="Times New Roman" w:hAnsi="Times New Roman"/>
          <w:b/>
          <w:spacing w:val="-4"/>
          <w:szCs w:val="24"/>
        </w:rPr>
      </w:pPr>
      <w:r w:rsidRPr="009065F6">
        <w:rPr>
          <w:rFonts w:ascii="Times New Roman" w:hAnsi="Times New Roman"/>
          <w:b/>
          <w:spacing w:val="-4"/>
          <w:szCs w:val="24"/>
        </w:rPr>
        <w:t>Fundraising Authorization</w:t>
      </w:r>
      <w:r w:rsidR="00CA573D" w:rsidRPr="009065F6">
        <w:rPr>
          <w:rFonts w:ascii="Times New Roman" w:hAnsi="Times New Roman"/>
          <w:b/>
          <w:spacing w:val="-4"/>
          <w:szCs w:val="24"/>
        </w:rPr>
        <w:t xml:space="preserve"> &amp; Activities</w:t>
      </w:r>
    </w:p>
    <w:p w:rsidR="00093B2A" w:rsidRPr="009065F6" w:rsidRDefault="005D0AE7" w:rsidP="007E50F1">
      <w:pPr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>Fundraising activities</w:t>
      </w:r>
      <w:r w:rsidR="007F5090" w:rsidRPr="009065F6">
        <w:rPr>
          <w:rFonts w:ascii="Times New Roman" w:hAnsi="Times New Roman"/>
          <w:spacing w:val="-4"/>
          <w:szCs w:val="24"/>
        </w:rPr>
        <w:t xml:space="preserve"> undertaken to increase assets in a </w:t>
      </w:r>
      <w:r w:rsidR="0031289C" w:rsidRPr="009065F6">
        <w:rPr>
          <w:rFonts w:ascii="Times New Roman" w:hAnsi="Times New Roman"/>
          <w:spacing w:val="-4"/>
          <w:szCs w:val="24"/>
        </w:rPr>
        <w:t>c</w:t>
      </w:r>
      <w:r w:rsidR="007F5090" w:rsidRPr="009065F6">
        <w:rPr>
          <w:rFonts w:ascii="Times New Roman" w:hAnsi="Times New Roman"/>
          <w:spacing w:val="-4"/>
          <w:szCs w:val="24"/>
        </w:rPr>
        <w:t xml:space="preserve">omponent </w:t>
      </w:r>
      <w:r w:rsidR="0031289C" w:rsidRPr="009065F6">
        <w:rPr>
          <w:rFonts w:ascii="Times New Roman" w:hAnsi="Times New Roman"/>
          <w:spacing w:val="-4"/>
          <w:szCs w:val="24"/>
        </w:rPr>
        <w:t xml:space="preserve">fund </w:t>
      </w:r>
      <w:r w:rsidR="007F5090" w:rsidRPr="009065F6">
        <w:rPr>
          <w:rFonts w:ascii="Times New Roman" w:hAnsi="Times New Roman"/>
          <w:spacing w:val="-4"/>
          <w:szCs w:val="24"/>
        </w:rPr>
        <w:t xml:space="preserve">must </w:t>
      </w:r>
      <w:r w:rsidR="00093B2A" w:rsidRPr="009065F6">
        <w:rPr>
          <w:rFonts w:ascii="Times New Roman" w:hAnsi="Times New Roman"/>
          <w:spacing w:val="-4"/>
          <w:szCs w:val="24"/>
        </w:rPr>
        <w:t xml:space="preserve">be authorized by the </w:t>
      </w:r>
      <w:r w:rsidR="008D3924" w:rsidRPr="009065F6">
        <w:rPr>
          <w:rFonts w:ascii="Times New Roman" w:hAnsi="Times New Roman"/>
          <w:spacing w:val="-4"/>
          <w:szCs w:val="24"/>
        </w:rPr>
        <w:t xml:space="preserve">donor relations officer </w:t>
      </w:r>
      <w:r w:rsidR="00093B2A" w:rsidRPr="009065F6">
        <w:rPr>
          <w:rFonts w:ascii="Times New Roman" w:hAnsi="Times New Roman"/>
          <w:spacing w:val="-4"/>
          <w:szCs w:val="24"/>
        </w:rPr>
        <w:t xml:space="preserve">and </w:t>
      </w:r>
      <w:r w:rsidR="007F5090" w:rsidRPr="009065F6">
        <w:rPr>
          <w:rFonts w:ascii="Times New Roman" w:hAnsi="Times New Roman"/>
          <w:spacing w:val="-4"/>
          <w:szCs w:val="24"/>
        </w:rPr>
        <w:t>follow the Foundation’</w:t>
      </w:r>
      <w:r w:rsidR="00093B2A" w:rsidRPr="009065F6">
        <w:rPr>
          <w:rFonts w:ascii="Times New Roman" w:hAnsi="Times New Roman"/>
          <w:spacing w:val="-4"/>
          <w:szCs w:val="24"/>
        </w:rPr>
        <w:t>s policies and procedures. T</w:t>
      </w:r>
      <w:r w:rsidR="00E50DEC" w:rsidRPr="009065F6">
        <w:rPr>
          <w:rFonts w:ascii="Times New Roman" w:hAnsi="Times New Roman"/>
          <w:spacing w:val="-4"/>
          <w:szCs w:val="24"/>
        </w:rPr>
        <w:t xml:space="preserve">he Foundation will work with </w:t>
      </w:r>
      <w:r w:rsidR="00BF5D0B" w:rsidRPr="009065F6">
        <w:rPr>
          <w:rFonts w:ascii="Times New Roman" w:hAnsi="Times New Roman"/>
          <w:spacing w:val="-4"/>
          <w:szCs w:val="24"/>
        </w:rPr>
        <w:t>you</w:t>
      </w:r>
      <w:r w:rsidR="007E50F1" w:rsidRPr="009065F6">
        <w:rPr>
          <w:rFonts w:ascii="Times New Roman" w:hAnsi="Times New Roman"/>
          <w:spacing w:val="-4"/>
          <w:szCs w:val="24"/>
        </w:rPr>
        <w:t xml:space="preserve"> </w:t>
      </w:r>
      <w:r w:rsidR="00E50DEC" w:rsidRPr="009065F6">
        <w:rPr>
          <w:rFonts w:ascii="Times New Roman" w:hAnsi="Times New Roman"/>
          <w:spacing w:val="-4"/>
          <w:szCs w:val="24"/>
        </w:rPr>
        <w:t>to insure that the appropriate</w:t>
      </w:r>
      <w:r w:rsidRPr="009065F6">
        <w:rPr>
          <w:rFonts w:ascii="Times New Roman" w:hAnsi="Times New Roman"/>
          <w:spacing w:val="-4"/>
          <w:szCs w:val="24"/>
        </w:rPr>
        <w:t xml:space="preserve"> receipts and oversight are</w:t>
      </w:r>
      <w:r w:rsidR="00E50DEC" w:rsidRPr="009065F6">
        <w:rPr>
          <w:rFonts w:ascii="Times New Roman" w:hAnsi="Times New Roman"/>
          <w:spacing w:val="-4"/>
          <w:szCs w:val="24"/>
        </w:rPr>
        <w:t xml:space="preserve"> conducted in accordance </w:t>
      </w:r>
      <w:r w:rsidR="00093B2A" w:rsidRPr="009065F6">
        <w:rPr>
          <w:rFonts w:ascii="Times New Roman" w:hAnsi="Times New Roman"/>
          <w:spacing w:val="-4"/>
          <w:szCs w:val="24"/>
        </w:rPr>
        <w:t>with all</w:t>
      </w:r>
      <w:r w:rsidR="00E50DEC" w:rsidRPr="009065F6">
        <w:rPr>
          <w:rFonts w:ascii="Times New Roman" w:hAnsi="Times New Roman"/>
          <w:spacing w:val="-4"/>
          <w:szCs w:val="24"/>
        </w:rPr>
        <w:t xml:space="preserve"> regulatory requirements.  </w:t>
      </w:r>
    </w:p>
    <w:p w:rsidR="00093B2A" w:rsidRPr="009065F6" w:rsidRDefault="00093B2A" w:rsidP="007E50F1">
      <w:pPr>
        <w:rPr>
          <w:rFonts w:ascii="Times New Roman" w:hAnsi="Times New Roman"/>
          <w:spacing w:val="-4"/>
          <w:szCs w:val="24"/>
        </w:rPr>
      </w:pPr>
    </w:p>
    <w:p w:rsidR="00CC2878" w:rsidRPr="009065F6" w:rsidRDefault="004E5152" w:rsidP="007E50F1">
      <w:pPr>
        <w:tabs>
          <w:tab w:val="left" w:pos="-720"/>
        </w:tabs>
        <w:suppressAutoHyphens/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 xml:space="preserve">There are </w:t>
      </w:r>
      <w:r w:rsidR="00794001" w:rsidRPr="009065F6">
        <w:rPr>
          <w:rFonts w:ascii="Times New Roman" w:hAnsi="Times New Roman"/>
          <w:spacing w:val="-4"/>
          <w:szCs w:val="24"/>
        </w:rPr>
        <w:t>a variety of</w:t>
      </w:r>
      <w:r w:rsidR="005D0AE7" w:rsidRPr="009065F6">
        <w:rPr>
          <w:rFonts w:ascii="Times New Roman" w:hAnsi="Times New Roman"/>
          <w:spacing w:val="-4"/>
          <w:szCs w:val="24"/>
        </w:rPr>
        <w:t xml:space="preserve"> activities</w:t>
      </w:r>
      <w:r w:rsidRPr="009065F6">
        <w:rPr>
          <w:rFonts w:ascii="Times New Roman" w:hAnsi="Times New Roman"/>
          <w:spacing w:val="-4"/>
          <w:szCs w:val="24"/>
        </w:rPr>
        <w:t xml:space="preserve"> that can be conducted to increase the asse</w:t>
      </w:r>
      <w:r w:rsidR="00BA1A59" w:rsidRPr="009065F6">
        <w:rPr>
          <w:rFonts w:ascii="Times New Roman" w:hAnsi="Times New Roman"/>
          <w:spacing w:val="-4"/>
          <w:szCs w:val="24"/>
        </w:rPr>
        <w:t>ts</w:t>
      </w:r>
      <w:r w:rsidR="005D0AE7" w:rsidRPr="009065F6">
        <w:rPr>
          <w:rFonts w:ascii="Times New Roman" w:hAnsi="Times New Roman"/>
          <w:spacing w:val="-4"/>
          <w:szCs w:val="24"/>
        </w:rPr>
        <w:t xml:space="preserve"> in a</w:t>
      </w:r>
      <w:r w:rsidR="00E50DEC" w:rsidRPr="009065F6">
        <w:rPr>
          <w:rFonts w:ascii="Times New Roman" w:hAnsi="Times New Roman"/>
          <w:spacing w:val="-4"/>
          <w:szCs w:val="24"/>
        </w:rPr>
        <w:t xml:space="preserve"> </w:t>
      </w:r>
      <w:r w:rsidR="0031289C" w:rsidRPr="009065F6">
        <w:rPr>
          <w:rFonts w:ascii="Times New Roman" w:hAnsi="Times New Roman"/>
          <w:spacing w:val="-4"/>
          <w:szCs w:val="24"/>
        </w:rPr>
        <w:t>component fund</w:t>
      </w:r>
      <w:r w:rsidR="00E50DEC" w:rsidRPr="009065F6">
        <w:rPr>
          <w:rFonts w:ascii="Times New Roman" w:hAnsi="Times New Roman"/>
          <w:spacing w:val="-4"/>
          <w:szCs w:val="24"/>
        </w:rPr>
        <w:t>. S</w:t>
      </w:r>
      <w:r w:rsidRPr="009065F6">
        <w:rPr>
          <w:rFonts w:ascii="Times New Roman" w:hAnsi="Times New Roman"/>
          <w:spacing w:val="-4"/>
          <w:szCs w:val="24"/>
        </w:rPr>
        <w:t xml:space="preserve">olicitations may </w:t>
      </w:r>
      <w:r w:rsidR="0011624A" w:rsidRPr="009065F6">
        <w:rPr>
          <w:rFonts w:ascii="Times New Roman" w:hAnsi="Times New Roman"/>
          <w:spacing w:val="-4"/>
          <w:szCs w:val="24"/>
        </w:rPr>
        <w:t>include</w:t>
      </w:r>
      <w:r w:rsidR="00CC2878" w:rsidRPr="009065F6">
        <w:rPr>
          <w:rFonts w:ascii="Times New Roman" w:hAnsi="Times New Roman"/>
          <w:spacing w:val="-4"/>
          <w:szCs w:val="24"/>
        </w:rPr>
        <w:t xml:space="preserve"> mailings</w:t>
      </w:r>
      <w:r w:rsidR="005D0AE7" w:rsidRPr="009065F6">
        <w:rPr>
          <w:rFonts w:ascii="Times New Roman" w:hAnsi="Times New Roman"/>
          <w:spacing w:val="-4"/>
          <w:szCs w:val="24"/>
        </w:rPr>
        <w:t>, emails</w:t>
      </w:r>
      <w:r w:rsidR="00CC2878" w:rsidRPr="009065F6">
        <w:rPr>
          <w:rFonts w:ascii="Times New Roman" w:hAnsi="Times New Roman"/>
          <w:spacing w:val="-4"/>
          <w:szCs w:val="24"/>
        </w:rPr>
        <w:t xml:space="preserve"> or verbal</w:t>
      </w:r>
      <w:r w:rsidR="00693596" w:rsidRPr="009065F6">
        <w:rPr>
          <w:rFonts w:ascii="Times New Roman" w:hAnsi="Times New Roman"/>
          <w:spacing w:val="-4"/>
          <w:szCs w:val="24"/>
        </w:rPr>
        <w:t xml:space="preserve"> requests</w:t>
      </w:r>
      <w:r w:rsidR="00CC2878" w:rsidRPr="009065F6">
        <w:rPr>
          <w:rFonts w:ascii="Times New Roman" w:hAnsi="Times New Roman"/>
          <w:spacing w:val="-4"/>
          <w:szCs w:val="24"/>
        </w:rPr>
        <w:t xml:space="preserve"> to potential donors</w:t>
      </w:r>
      <w:r w:rsidR="00693596" w:rsidRPr="009065F6">
        <w:rPr>
          <w:rFonts w:ascii="Times New Roman" w:hAnsi="Times New Roman"/>
          <w:spacing w:val="-4"/>
          <w:szCs w:val="24"/>
        </w:rPr>
        <w:t xml:space="preserve"> or</w:t>
      </w:r>
      <w:r w:rsidR="00CC2878" w:rsidRPr="009065F6">
        <w:rPr>
          <w:rFonts w:ascii="Times New Roman" w:hAnsi="Times New Roman"/>
          <w:spacing w:val="-4"/>
          <w:szCs w:val="24"/>
        </w:rPr>
        <w:t xml:space="preserve"> fundraising ac</w:t>
      </w:r>
      <w:r w:rsidR="0011624A" w:rsidRPr="009065F6">
        <w:rPr>
          <w:rFonts w:ascii="Times New Roman" w:hAnsi="Times New Roman"/>
          <w:spacing w:val="-4"/>
          <w:szCs w:val="24"/>
        </w:rPr>
        <w:t>tivities</w:t>
      </w:r>
      <w:r w:rsidR="007E50F1" w:rsidRPr="009065F6">
        <w:rPr>
          <w:rFonts w:ascii="Times New Roman" w:hAnsi="Times New Roman"/>
          <w:spacing w:val="-4"/>
          <w:szCs w:val="24"/>
        </w:rPr>
        <w:t>,</w:t>
      </w:r>
      <w:r w:rsidR="0011624A" w:rsidRPr="009065F6">
        <w:rPr>
          <w:rFonts w:ascii="Times New Roman" w:hAnsi="Times New Roman"/>
          <w:spacing w:val="-4"/>
          <w:szCs w:val="24"/>
        </w:rPr>
        <w:t xml:space="preserve"> such as </w:t>
      </w:r>
      <w:r w:rsidR="005D0AE7" w:rsidRPr="009065F6">
        <w:rPr>
          <w:rFonts w:ascii="Times New Roman" w:hAnsi="Times New Roman"/>
          <w:spacing w:val="-4"/>
          <w:szCs w:val="24"/>
        </w:rPr>
        <w:t>restaurant takeovers</w:t>
      </w:r>
      <w:r w:rsidR="00CC2878" w:rsidRPr="009065F6">
        <w:rPr>
          <w:rFonts w:ascii="Times New Roman" w:hAnsi="Times New Roman"/>
          <w:spacing w:val="-4"/>
          <w:szCs w:val="24"/>
        </w:rPr>
        <w:t xml:space="preserve"> </w:t>
      </w:r>
      <w:r w:rsidR="00693596" w:rsidRPr="009065F6">
        <w:rPr>
          <w:rFonts w:ascii="Times New Roman" w:hAnsi="Times New Roman"/>
          <w:spacing w:val="-4"/>
          <w:szCs w:val="24"/>
        </w:rPr>
        <w:t>or rewards programs</w:t>
      </w:r>
      <w:r w:rsidR="0011624A" w:rsidRPr="009065F6">
        <w:rPr>
          <w:rFonts w:ascii="Times New Roman" w:hAnsi="Times New Roman"/>
          <w:spacing w:val="-4"/>
          <w:szCs w:val="24"/>
        </w:rPr>
        <w:t xml:space="preserve">. </w:t>
      </w:r>
      <w:r w:rsidR="00BA1A59" w:rsidRPr="009065F6">
        <w:rPr>
          <w:rFonts w:ascii="Times New Roman" w:hAnsi="Times New Roman"/>
          <w:spacing w:val="-4"/>
          <w:szCs w:val="24"/>
        </w:rPr>
        <w:t>All contributions are to</w:t>
      </w:r>
      <w:r w:rsidR="005D0AE7" w:rsidRPr="009065F6">
        <w:rPr>
          <w:rFonts w:ascii="Times New Roman" w:hAnsi="Times New Roman"/>
          <w:spacing w:val="-4"/>
          <w:szCs w:val="24"/>
        </w:rPr>
        <w:t xml:space="preserve"> be deposited into </w:t>
      </w:r>
      <w:r w:rsidR="00FC06C1" w:rsidRPr="009065F6">
        <w:rPr>
          <w:rFonts w:ascii="Times New Roman" w:hAnsi="Times New Roman"/>
          <w:spacing w:val="-4"/>
          <w:szCs w:val="24"/>
        </w:rPr>
        <w:t>the c</w:t>
      </w:r>
      <w:r w:rsidR="00BA1A59" w:rsidRPr="009065F6">
        <w:rPr>
          <w:rFonts w:ascii="Times New Roman" w:hAnsi="Times New Roman"/>
          <w:spacing w:val="-4"/>
          <w:szCs w:val="24"/>
        </w:rPr>
        <w:t xml:space="preserve">omponent </w:t>
      </w:r>
      <w:r w:rsidR="00FC06C1" w:rsidRPr="009065F6">
        <w:rPr>
          <w:rFonts w:ascii="Times New Roman" w:hAnsi="Times New Roman"/>
          <w:spacing w:val="-4"/>
          <w:szCs w:val="24"/>
        </w:rPr>
        <w:t xml:space="preserve">fund </w:t>
      </w:r>
      <w:r w:rsidR="00CC2878" w:rsidRPr="009065F6">
        <w:rPr>
          <w:rFonts w:ascii="Times New Roman" w:hAnsi="Times New Roman"/>
          <w:spacing w:val="-4"/>
          <w:szCs w:val="24"/>
        </w:rPr>
        <w:t xml:space="preserve">according to </w:t>
      </w:r>
      <w:r w:rsidR="00BA1A59" w:rsidRPr="009065F6">
        <w:rPr>
          <w:rFonts w:ascii="Times New Roman" w:hAnsi="Times New Roman"/>
          <w:spacing w:val="-4"/>
          <w:szCs w:val="24"/>
        </w:rPr>
        <w:t xml:space="preserve">the </w:t>
      </w:r>
      <w:r w:rsidR="00CC2878" w:rsidRPr="009065F6">
        <w:rPr>
          <w:rFonts w:ascii="Times New Roman" w:hAnsi="Times New Roman"/>
          <w:spacing w:val="-4"/>
          <w:szCs w:val="24"/>
        </w:rPr>
        <w:t>standard contribution receipt process.</w:t>
      </w:r>
    </w:p>
    <w:p w:rsidR="006F1CCB" w:rsidRPr="009065F6" w:rsidRDefault="006F1CCB" w:rsidP="007E50F1">
      <w:pPr>
        <w:rPr>
          <w:rFonts w:ascii="Times New Roman" w:hAnsi="Times New Roman"/>
          <w:spacing w:val="-4"/>
          <w:szCs w:val="24"/>
        </w:rPr>
      </w:pPr>
    </w:p>
    <w:p w:rsidR="008D6026" w:rsidRPr="009065F6" w:rsidRDefault="00CC2878" w:rsidP="007E50F1">
      <w:pPr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>Contributions received via</w:t>
      </w:r>
      <w:r w:rsidR="00F74483" w:rsidRPr="009065F6">
        <w:rPr>
          <w:rFonts w:ascii="Times New Roman" w:hAnsi="Times New Roman"/>
          <w:spacing w:val="-4"/>
          <w:szCs w:val="24"/>
        </w:rPr>
        <w:t xml:space="preserve"> </w:t>
      </w:r>
      <w:r w:rsidR="00FC06C1" w:rsidRPr="009065F6">
        <w:rPr>
          <w:rFonts w:ascii="Times New Roman" w:hAnsi="Times New Roman"/>
          <w:spacing w:val="-4"/>
          <w:szCs w:val="24"/>
        </w:rPr>
        <w:t>fund</w:t>
      </w:r>
      <w:r w:rsidR="00E768F1" w:rsidRPr="009065F6">
        <w:rPr>
          <w:rFonts w:ascii="Times New Roman" w:hAnsi="Times New Roman"/>
          <w:spacing w:val="-4"/>
          <w:szCs w:val="24"/>
        </w:rPr>
        <w:t xml:space="preserve">-related </w:t>
      </w:r>
      <w:r w:rsidR="00FC06C1" w:rsidRPr="009065F6">
        <w:rPr>
          <w:rFonts w:ascii="Times New Roman" w:hAnsi="Times New Roman"/>
          <w:spacing w:val="-4"/>
          <w:szCs w:val="24"/>
        </w:rPr>
        <w:t xml:space="preserve">events </w:t>
      </w:r>
      <w:r w:rsidR="00093B2A" w:rsidRPr="009065F6">
        <w:rPr>
          <w:rFonts w:ascii="Times New Roman" w:hAnsi="Times New Roman"/>
          <w:spacing w:val="-4"/>
          <w:szCs w:val="24"/>
        </w:rPr>
        <w:t xml:space="preserve">are </w:t>
      </w:r>
      <w:r w:rsidR="00F74483" w:rsidRPr="009065F6">
        <w:rPr>
          <w:rFonts w:ascii="Times New Roman" w:hAnsi="Times New Roman"/>
          <w:spacing w:val="-4"/>
          <w:szCs w:val="24"/>
        </w:rPr>
        <w:t xml:space="preserve">subject to </w:t>
      </w:r>
      <w:r w:rsidR="00FC06C1" w:rsidRPr="009065F6">
        <w:rPr>
          <w:rFonts w:ascii="Times New Roman" w:hAnsi="Times New Roman"/>
          <w:spacing w:val="-4"/>
          <w:szCs w:val="24"/>
        </w:rPr>
        <w:t xml:space="preserve">the Foundation’s </w:t>
      </w:r>
      <w:r w:rsidR="00693596" w:rsidRPr="009065F6">
        <w:rPr>
          <w:rFonts w:ascii="Times New Roman" w:hAnsi="Times New Roman"/>
          <w:spacing w:val="-4"/>
          <w:szCs w:val="24"/>
        </w:rPr>
        <w:t xml:space="preserve">event policies and guidelines. Fund-related </w:t>
      </w:r>
      <w:r w:rsidR="00FC06C1" w:rsidRPr="009065F6">
        <w:rPr>
          <w:rFonts w:ascii="Times New Roman" w:hAnsi="Times New Roman"/>
          <w:spacing w:val="-4"/>
          <w:szCs w:val="24"/>
        </w:rPr>
        <w:t xml:space="preserve">events </w:t>
      </w:r>
      <w:r w:rsidR="00F74483" w:rsidRPr="009065F6">
        <w:rPr>
          <w:rFonts w:ascii="Times New Roman" w:hAnsi="Times New Roman"/>
          <w:spacing w:val="-4"/>
          <w:szCs w:val="24"/>
        </w:rPr>
        <w:t>include</w:t>
      </w:r>
      <w:r w:rsidR="008D6026" w:rsidRPr="009065F6">
        <w:rPr>
          <w:rFonts w:ascii="Times New Roman" w:hAnsi="Times New Roman"/>
          <w:spacing w:val="-4"/>
          <w:szCs w:val="24"/>
        </w:rPr>
        <w:t>:</w:t>
      </w:r>
    </w:p>
    <w:p w:rsidR="008D6026" w:rsidRPr="009065F6" w:rsidRDefault="008D3924" w:rsidP="00CA573D">
      <w:pPr>
        <w:numPr>
          <w:ilvl w:val="0"/>
          <w:numId w:val="6"/>
        </w:numPr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 xml:space="preserve">any </w:t>
      </w:r>
      <w:r w:rsidR="005D0AE7" w:rsidRPr="009065F6">
        <w:rPr>
          <w:rFonts w:ascii="Times New Roman" w:hAnsi="Times New Roman"/>
          <w:spacing w:val="-4"/>
          <w:szCs w:val="24"/>
        </w:rPr>
        <w:t>occasion for which</w:t>
      </w:r>
      <w:r w:rsidR="008D6026" w:rsidRPr="009065F6">
        <w:rPr>
          <w:rFonts w:ascii="Times New Roman" w:hAnsi="Times New Roman"/>
          <w:spacing w:val="-4"/>
          <w:szCs w:val="24"/>
        </w:rPr>
        <w:t xml:space="preserve"> an entrance fee or registration fee</w:t>
      </w:r>
      <w:r w:rsidR="005D0AE7" w:rsidRPr="009065F6">
        <w:rPr>
          <w:rFonts w:ascii="Times New Roman" w:hAnsi="Times New Roman"/>
          <w:spacing w:val="-4"/>
          <w:szCs w:val="24"/>
        </w:rPr>
        <w:t xml:space="preserve"> is charged</w:t>
      </w:r>
      <w:r w:rsidRPr="009065F6">
        <w:rPr>
          <w:rFonts w:ascii="Times New Roman" w:hAnsi="Times New Roman"/>
          <w:spacing w:val="-4"/>
          <w:szCs w:val="24"/>
        </w:rPr>
        <w:t>;</w:t>
      </w:r>
    </w:p>
    <w:p w:rsidR="008D6026" w:rsidRPr="009065F6" w:rsidRDefault="008D3924" w:rsidP="00CA573D">
      <w:pPr>
        <w:numPr>
          <w:ilvl w:val="0"/>
          <w:numId w:val="6"/>
        </w:numPr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 xml:space="preserve">any </w:t>
      </w:r>
      <w:r w:rsidR="005D0AE7" w:rsidRPr="009065F6">
        <w:rPr>
          <w:rFonts w:ascii="Times New Roman" w:hAnsi="Times New Roman"/>
          <w:spacing w:val="-4"/>
          <w:szCs w:val="24"/>
        </w:rPr>
        <w:t>occasion where goods or</w:t>
      </w:r>
      <w:r w:rsidR="008D6026" w:rsidRPr="009065F6">
        <w:rPr>
          <w:rFonts w:ascii="Times New Roman" w:hAnsi="Times New Roman"/>
          <w:spacing w:val="-4"/>
          <w:szCs w:val="24"/>
        </w:rPr>
        <w:t xml:space="preserve"> services</w:t>
      </w:r>
      <w:r w:rsidR="005D0AE7" w:rsidRPr="009065F6">
        <w:rPr>
          <w:rFonts w:ascii="Times New Roman" w:hAnsi="Times New Roman"/>
          <w:spacing w:val="-4"/>
          <w:szCs w:val="24"/>
        </w:rPr>
        <w:t xml:space="preserve"> are sold</w:t>
      </w:r>
      <w:r w:rsidR="008D6026" w:rsidRPr="009065F6">
        <w:rPr>
          <w:rFonts w:ascii="Times New Roman" w:hAnsi="Times New Roman"/>
          <w:spacing w:val="-4"/>
          <w:szCs w:val="24"/>
        </w:rPr>
        <w:t xml:space="preserve"> to </w:t>
      </w:r>
      <w:r w:rsidR="006F1CCB" w:rsidRPr="009065F6">
        <w:rPr>
          <w:rFonts w:ascii="Times New Roman" w:hAnsi="Times New Roman"/>
          <w:spacing w:val="-4"/>
          <w:szCs w:val="24"/>
        </w:rPr>
        <w:t xml:space="preserve">directly </w:t>
      </w:r>
      <w:r w:rsidR="005D0AE7" w:rsidRPr="009065F6">
        <w:rPr>
          <w:rFonts w:ascii="Times New Roman" w:hAnsi="Times New Roman"/>
          <w:spacing w:val="-4"/>
          <w:szCs w:val="24"/>
        </w:rPr>
        <w:t xml:space="preserve">benefit a </w:t>
      </w:r>
      <w:r w:rsidR="008D6026" w:rsidRPr="009065F6">
        <w:rPr>
          <w:rFonts w:ascii="Times New Roman" w:hAnsi="Times New Roman"/>
          <w:spacing w:val="-4"/>
          <w:szCs w:val="24"/>
        </w:rPr>
        <w:t>fund</w:t>
      </w:r>
      <w:r w:rsidRPr="009065F6">
        <w:rPr>
          <w:rFonts w:ascii="Times New Roman" w:hAnsi="Times New Roman"/>
          <w:spacing w:val="-4"/>
          <w:szCs w:val="24"/>
        </w:rPr>
        <w:t>;</w:t>
      </w:r>
    </w:p>
    <w:p w:rsidR="00D70E87" w:rsidRPr="009065F6" w:rsidRDefault="008D3924" w:rsidP="00CA573D">
      <w:pPr>
        <w:numPr>
          <w:ilvl w:val="0"/>
          <w:numId w:val="6"/>
        </w:numPr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 xml:space="preserve">any </w:t>
      </w:r>
      <w:r w:rsidR="005D0AE7" w:rsidRPr="009065F6">
        <w:rPr>
          <w:rFonts w:ascii="Times New Roman" w:hAnsi="Times New Roman"/>
          <w:spacing w:val="-4"/>
          <w:szCs w:val="24"/>
        </w:rPr>
        <w:t>gathering in the name of a</w:t>
      </w:r>
      <w:r w:rsidR="008D6026" w:rsidRPr="009065F6">
        <w:rPr>
          <w:rFonts w:ascii="Times New Roman" w:hAnsi="Times New Roman"/>
          <w:spacing w:val="-4"/>
          <w:szCs w:val="24"/>
        </w:rPr>
        <w:t xml:space="preserve"> fund </w:t>
      </w:r>
      <w:r w:rsidR="005D0AE7" w:rsidRPr="009065F6">
        <w:rPr>
          <w:rFonts w:ascii="Times New Roman" w:hAnsi="Times New Roman"/>
          <w:spacing w:val="-4"/>
          <w:szCs w:val="24"/>
        </w:rPr>
        <w:t>that</w:t>
      </w:r>
      <w:r w:rsidR="005F42D1" w:rsidRPr="009065F6">
        <w:rPr>
          <w:rFonts w:ascii="Times New Roman" w:hAnsi="Times New Roman"/>
          <w:spacing w:val="-4"/>
          <w:szCs w:val="24"/>
        </w:rPr>
        <w:t xml:space="preserve"> results in monetary contributions</w:t>
      </w:r>
      <w:r w:rsidR="008D6026" w:rsidRPr="009065F6">
        <w:rPr>
          <w:rFonts w:ascii="Times New Roman" w:hAnsi="Times New Roman"/>
          <w:spacing w:val="-4"/>
          <w:szCs w:val="24"/>
        </w:rPr>
        <w:t xml:space="preserve"> to the fund</w:t>
      </w:r>
      <w:r w:rsidRPr="009065F6">
        <w:rPr>
          <w:rFonts w:ascii="Times New Roman" w:hAnsi="Times New Roman"/>
          <w:spacing w:val="-4"/>
          <w:szCs w:val="24"/>
        </w:rPr>
        <w:t>; and</w:t>
      </w:r>
    </w:p>
    <w:p w:rsidR="00D70E87" w:rsidRPr="009065F6" w:rsidRDefault="008D3924" w:rsidP="00CA573D">
      <w:pPr>
        <w:numPr>
          <w:ilvl w:val="0"/>
          <w:numId w:val="6"/>
        </w:numPr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 xml:space="preserve">pledge </w:t>
      </w:r>
      <w:r w:rsidR="00D70E87" w:rsidRPr="009065F6">
        <w:rPr>
          <w:rFonts w:ascii="Times New Roman" w:hAnsi="Times New Roman"/>
          <w:spacing w:val="-4"/>
          <w:szCs w:val="24"/>
        </w:rPr>
        <w:t>campaigns.</w:t>
      </w:r>
    </w:p>
    <w:p w:rsidR="00CC2878" w:rsidRPr="009065F6" w:rsidRDefault="00CC2878" w:rsidP="007E50F1">
      <w:pPr>
        <w:rPr>
          <w:rFonts w:ascii="Times New Roman" w:hAnsi="Times New Roman"/>
          <w:spacing w:val="-4"/>
          <w:szCs w:val="24"/>
        </w:rPr>
      </w:pPr>
    </w:p>
    <w:p w:rsidR="005F42D1" w:rsidRPr="009065F6" w:rsidRDefault="005F42D1" w:rsidP="007E50F1">
      <w:pPr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 xml:space="preserve">For </w:t>
      </w:r>
      <w:r w:rsidR="00693596" w:rsidRPr="009065F6">
        <w:rPr>
          <w:rFonts w:ascii="Times New Roman" w:hAnsi="Times New Roman"/>
          <w:spacing w:val="-4"/>
          <w:szCs w:val="24"/>
        </w:rPr>
        <w:t>these</w:t>
      </w:r>
      <w:r w:rsidRPr="009065F6">
        <w:rPr>
          <w:rFonts w:ascii="Times New Roman" w:hAnsi="Times New Roman"/>
          <w:spacing w:val="-4"/>
          <w:szCs w:val="24"/>
        </w:rPr>
        <w:t xml:space="preserve"> situations, </w:t>
      </w:r>
      <w:r w:rsidR="00BA1A59" w:rsidRPr="009065F6">
        <w:rPr>
          <w:rFonts w:ascii="Times New Roman" w:hAnsi="Times New Roman"/>
          <w:spacing w:val="-4"/>
          <w:szCs w:val="24"/>
        </w:rPr>
        <w:t xml:space="preserve">an </w:t>
      </w:r>
      <w:r w:rsidRPr="009065F6">
        <w:rPr>
          <w:rFonts w:ascii="Times New Roman" w:hAnsi="Times New Roman"/>
          <w:spacing w:val="-4"/>
          <w:szCs w:val="24"/>
        </w:rPr>
        <w:t>Application to Hold a Fund-</w:t>
      </w:r>
      <w:r w:rsidR="007E50F1" w:rsidRPr="009065F6">
        <w:rPr>
          <w:rFonts w:ascii="Times New Roman" w:hAnsi="Times New Roman"/>
          <w:spacing w:val="-4"/>
          <w:szCs w:val="24"/>
        </w:rPr>
        <w:t>R</w:t>
      </w:r>
      <w:r w:rsidRPr="009065F6">
        <w:rPr>
          <w:rFonts w:ascii="Times New Roman" w:hAnsi="Times New Roman"/>
          <w:spacing w:val="-4"/>
          <w:szCs w:val="24"/>
        </w:rPr>
        <w:t>elated Event</w:t>
      </w:r>
      <w:r w:rsidR="00BA1A59" w:rsidRPr="009065F6">
        <w:rPr>
          <w:rFonts w:ascii="Times New Roman" w:hAnsi="Times New Roman"/>
          <w:spacing w:val="-4"/>
          <w:szCs w:val="24"/>
        </w:rPr>
        <w:t xml:space="preserve"> </w:t>
      </w:r>
      <w:r w:rsidR="00093B2A" w:rsidRPr="009065F6">
        <w:rPr>
          <w:rFonts w:ascii="Times New Roman" w:hAnsi="Times New Roman"/>
          <w:spacing w:val="-4"/>
          <w:szCs w:val="24"/>
        </w:rPr>
        <w:t>must</w:t>
      </w:r>
      <w:r w:rsidR="00BA1A59" w:rsidRPr="009065F6">
        <w:rPr>
          <w:rFonts w:ascii="Times New Roman" w:hAnsi="Times New Roman"/>
          <w:spacing w:val="-4"/>
          <w:szCs w:val="24"/>
        </w:rPr>
        <w:t xml:space="preserve"> be completed</w:t>
      </w:r>
      <w:r w:rsidR="005D0AE7" w:rsidRPr="009065F6">
        <w:rPr>
          <w:rFonts w:ascii="Times New Roman" w:hAnsi="Times New Roman"/>
          <w:spacing w:val="-4"/>
          <w:szCs w:val="24"/>
        </w:rPr>
        <w:t>,</w:t>
      </w:r>
      <w:r w:rsidR="00BA1A59" w:rsidRPr="009065F6">
        <w:rPr>
          <w:rFonts w:ascii="Times New Roman" w:hAnsi="Times New Roman"/>
          <w:spacing w:val="-4"/>
          <w:szCs w:val="24"/>
        </w:rPr>
        <w:t xml:space="preserve"> and the </w:t>
      </w:r>
      <w:r w:rsidR="00FC06C1" w:rsidRPr="009065F6">
        <w:rPr>
          <w:rFonts w:ascii="Times New Roman" w:hAnsi="Times New Roman"/>
          <w:spacing w:val="-4"/>
          <w:szCs w:val="24"/>
        </w:rPr>
        <w:t>fund</w:t>
      </w:r>
      <w:r w:rsidR="00BA1A59" w:rsidRPr="009065F6">
        <w:rPr>
          <w:rFonts w:ascii="Times New Roman" w:hAnsi="Times New Roman"/>
          <w:spacing w:val="-4"/>
          <w:szCs w:val="24"/>
        </w:rPr>
        <w:t xml:space="preserve">-related </w:t>
      </w:r>
      <w:r w:rsidR="00FC06C1" w:rsidRPr="009065F6">
        <w:rPr>
          <w:rFonts w:ascii="Times New Roman" w:hAnsi="Times New Roman"/>
          <w:spacing w:val="-4"/>
          <w:szCs w:val="24"/>
        </w:rPr>
        <w:t xml:space="preserve">event </w:t>
      </w:r>
      <w:r w:rsidR="00BA6C82" w:rsidRPr="009065F6">
        <w:rPr>
          <w:rFonts w:ascii="Times New Roman" w:hAnsi="Times New Roman"/>
          <w:spacing w:val="-4"/>
          <w:szCs w:val="24"/>
        </w:rPr>
        <w:t>is</w:t>
      </w:r>
      <w:r w:rsidR="00BA1A59" w:rsidRPr="009065F6">
        <w:rPr>
          <w:rFonts w:ascii="Times New Roman" w:hAnsi="Times New Roman"/>
          <w:spacing w:val="-4"/>
          <w:szCs w:val="24"/>
        </w:rPr>
        <w:t xml:space="preserve"> subject to the </w:t>
      </w:r>
      <w:r w:rsidR="00FC06C1" w:rsidRPr="009065F6">
        <w:rPr>
          <w:rFonts w:ascii="Times New Roman" w:hAnsi="Times New Roman"/>
          <w:spacing w:val="-4"/>
          <w:szCs w:val="24"/>
        </w:rPr>
        <w:t xml:space="preserve">Foundation’s </w:t>
      </w:r>
      <w:r w:rsidR="00BA1A59" w:rsidRPr="009065F6">
        <w:rPr>
          <w:rFonts w:ascii="Times New Roman" w:hAnsi="Times New Roman"/>
          <w:spacing w:val="-4"/>
          <w:szCs w:val="24"/>
        </w:rPr>
        <w:t xml:space="preserve">Guidelines for </w:t>
      </w:r>
      <w:r w:rsidR="007E50F1" w:rsidRPr="009065F6">
        <w:rPr>
          <w:rFonts w:ascii="Times New Roman" w:hAnsi="Times New Roman"/>
          <w:spacing w:val="-4"/>
          <w:szCs w:val="24"/>
        </w:rPr>
        <w:t>Fund-R</w:t>
      </w:r>
      <w:r w:rsidR="00BA1A59" w:rsidRPr="009065F6">
        <w:rPr>
          <w:rFonts w:ascii="Times New Roman" w:hAnsi="Times New Roman"/>
          <w:spacing w:val="-4"/>
          <w:szCs w:val="24"/>
        </w:rPr>
        <w:t>elated Events</w:t>
      </w:r>
      <w:r w:rsidRPr="009065F6">
        <w:rPr>
          <w:rFonts w:ascii="Times New Roman" w:hAnsi="Times New Roman"/>
          <w:spacing w:val="-4"/>
          <w:szCs w:val="24"/>
        </w:rPr>
        <w:t>.</w:t>
      </w:r>
      <w:r w:rsidR="00693596" w:rsidRPr="009065F6">
        <w:rPr>
          <w:rFonts w:ascii="Times New Roman" w:hAnsi="Times New Roman"/>
          <w:spacing w:val="-4"/>
          <w:szCs w:val="24"/>
        </w:rPr>
        <w:t xml:space="preserve"> </w:t>
      </w:r>
      <w:r w:rsidR="00BA1A59" w:rsidRPr="009065F6">
        <w:rPr>
          <w:rFonts w:ascii="Times New Roman" w:hAnsi="Times New Roman"/>
          <w:spacing w:val="-4"/>
          <w:szCs w:val="24"/>
        </w:rPr>
        <w:t xml:space="preserve">An </w:t>
      </w:r>
      <w:r w:rsidR="00FC06C1" w:rsidRPr="009065F6">
        <w:rPr>
          <w:rFonts w:ascii="Times New Roman" w:hAnsi="Times New Roman"/>
          <w:spacing w:val="-4"/>
          <w:szCs w:val="24"/>
        </w:rPr>
        <w:t xml:space="preserve">application </w:t>
      </w:r>
      <w:r w:rsidR="00BA1A59" w:rsidRPr="009065F6">
        <w:rPr>
          <w:rFonts w:ascii="Times New Roman" w:hAnsi="Times New Roman"/>
          <w:spacing w:val="-4"/>
          <w:szCs w:val="24"/>
        </w:rPr>
        <w:t xml:space="preserve">can be obtained by contacting </w:t>
      </w:r>
      <w:r w:rsidR="00FC06C1" w:rsidRPr="009065F6">
        <w:rPr>
          <w:rFonts w:ascii="Times New Roman" w:hAnsi="Times New Roman"/>
          <w:spacing w:val="-4"/>
          <w:szCs w:val="24"/>
        </w:rPr>
        <w:t xml:space="preserve">the Foundation’s </w:t>
      </w:r>
      <w:r w:rsidR="008D3924" w:rsidRPr="009065F6">
        <w:rPr>
          <w:rFonts w:ascii="Times New Roman" w:hAnsi="Times New Roman"/>
          <w:spacing w:val="-4"/>
          <w:szCs w:val="24"/>
        </w:rPr>
        <w:t>donor relations officer</w:t>
      </w:r>
      <w:r w:rsidR="00BA1A59" w:rsidRPr="009065F6">
        <w:rPr>
          <w:rFonts w:ascii="Times New Roman" w:hAnsi="Times New Roman"/>
          <w:spacing w:val="-4"/>
          <w:szCs w:val="24"/>
        </w:rPr>
        <w:t>.</w:t>
      </w:r>
      <w:r w:rsidR="00693596" w:rsidRPr="009065F6">
        <w:rPr>
          <w:rFonts w:ascii="Times New Roman" w:hAnsi="Times New Roman"/>
          <w:spacing w:val="-4"/>
          <w:szCs w:val="24"/>
        </w:rPr>
        <w:t xml:space="preserve"> </w:t>
      </w:r>
    </w:p>
    <w:p w:rsidR="000C64E1" w:rsidRPr="009065F6" w:rsidRDefault="000C64E1" w:rsidP="007E50F1">
      <w:pPr>
        <w:pStyle w:val="Heading1"/>
        <w:rPr>
          <w:rFonts w:ascii="Times New Roman" w:hAnsi="Times New Roman"/>
          <w:spacing w:val="-4"/>
          <w:szCs w:val="24"/>
        </w:rPr>
      </w:pPr>
    </w:p>
    <w:p w:rsidR="000C64E1" w:rsidRPr="009065F6" w:rsidRDefault="00696376" w:rsidP="00E75AF0">
      <w:pPr>
        <w:pStyle w:val="Heading1"/>
        <w:spacing w:line="360" w:lineRule="auto"/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>Media Promotion</w:t>
      </w:r>
    </w:p>
    <w:p w:rsidR="00F74483" w:rsidRPr="009065F6" w:rsidRDefault="00696376" w:rsidP="007E50F1">
      <w:pPr>
        <w:pStyle w:val="Heading1"/>
        <w:rPr>
          <w:rFonts w:ascii="Times New Roman" w:hAnsi="Times New Roman"/>
          <w:b w:val="0"/>
          <w:spacing w:val="-4"/>
          <w:szCs w:val="24"/>
        </w:rPr>
      </w:pPr>
      <w:r w:rsidRPr="009065F6">
        <w:rPr>
          <w:rFonts w:ascii="Times New Roman" w:hAnsi="Times New Roman"/>
          <w:b w:val="0"/>
          <w:spacing w:val="-4"/>
          <w:szCs w:val="24"/>
        </w:rPr>
        <w:t>A</w:t>
      </w:r>
      <w:r w:rsidR="005D0AE7" w:rsidRPr="009065F6">
        <w:rPr>
          <w:rFonts w:ascii="Times New Roman" w:hAnsi="Times New Roman"/>
          <w:b w:val="0"/>
          <w:spacing w:val="-4"/>
          <w:szCs w:val="24"/>
        </w:rPr>
        <w:t>ll</w:t>
      </w:r>
      <w:r w:rsidRPr="009065F6">
        <w:rPr>
          <w:rFonts w:ascii="Times New Roman" w:hAnsi="Times New Roman"/>
          <w:b w:val="0"/>
          <w:spacing w:val="-4"/>
          <w:szCs w:val="24"/>
        </w:rPr>
        <w:t xml:space="preserve"> publicity</w:t>
      </w:r>
      <w:r w:rsidR="000C64E1" w:rsidRPr="009065F6">
        <w:rPr>
          <w:rFonts w:ascii="Times New Roman" w:hAnsi="Times New Roman"/>
          <w:b w:val="0"/>
          <w:spacing w:val="-4"/>
          <w:szCs w:val="24"/>
        </w:rPr>
        <w:t xml:space="preserve"> </w:t>
      </w:r>
      <w:r w:rsidR="00F74483" w:rsidRPr="009065F6">
        <w:rPr>
          <w:rFonts w:ascii="Times New Roman" w:hAnsi="Times New Roman"/>
          <w:b w:val="0"/>
          <w:spacing w:val="-4"/>
          <w:szCs w:val="24"/>
        </w:rPr>
        <w:t xml:space="preserve">related to </w:t>
      </w:r>
      <w:r w:rsidRPr="009065F6">
        <w:rPr>
          <w:rFonts w:ascii="Times New Roman" w:hAnsi="Times New Roman"/>
          <w:b w:val="0"/>
          <w:spacing w:val="-4"/>
          <w:szCs w:val="24"/>
        </w:rPr>
        <w:t xml:space="preserve">the fundraiser </w:t>
      </w:r>
      <w:r w:rsidR="005D0AE7" w:rsidRPr="009065F6">
        <w:rPr>
          <w:rFonts w:ascii="Times New Roman" w:hAnsi="Times New Roman"/>
          <w:b w:val="0"/>
          <w:spacing w:val="-4"/>
          <w:szCs w:val="24"/>
        </w:rPr>
        <w:t>must</w:t>
      </w:r>
      <w:r w:rsidR="00F74483" w:rsidRPr="009065F6">
        <w:rPr>
          <w:rFonts w:ascii="Times New Roman" w:hAnsi="Times New Roman"/>
          <w:b w:val="0"/>
          <w:spacing w:val="-4"/>
          <w:szCs w:val="24"/>
        </w:rPr>
        <w:t xml:space="preserve"> </w:t>
      </w:r>
      <w:r w:rsidR="0011624A" w:rsidRPr="009065F6">
        <w:rPr>
          <w:rFonts w:ascii="Times New Roman" w:hAnsi="Times New Roman"/>
          <w:b w:val="0"/>
          <w:spacing w:val="-4"/>
          <w:szCs w:val="24"/>
        </w:rPr>
        <w:t xml:space="preserve">be approved by </w:t>
      </w:r>
      <w:r w:rsidRPr="009065F6">
        <w:rPr>
          <w:rFonts w:ascii="Times New Roman" w:hAnsi="Times New Roman"/>
          <w:b w:val="0"/>
          <w:spacing w:val="-4"/>
          <w:szCs w:val="24"/>
        </w:rPr>
        <w:t>t</w:t>
      </w:r>
      <w:r w:rsidR="0011624A" w:rsidRPr="009065F6">
        <w:rPr>
          <w:rFonts w:ascii="Times New Roman" w:hAnsi="Times New Roman"/>
          <w:b w:val="0"/>
          <w:spacing w:val="-4"/>
          <w:szCs w:val="24"/>
        </w:rPr>
        <w:t>he Foundation</w:t>
      </w:r>
      <w:r w:rsidR="005D0AE7" w:rsidRPr="009065F6">
        <w:rPr>
          <w:rFonts w:ascii="Times New Roman" w:hAnsi="Times New Roman"/>
          <w:b w:val="0"/>
          <w:spacing w:val="-4"/>
          <w:szCs w:val="24"/>
        </w:rPr>
        <w:t>’s Marketing and Public Relations Department</w:t>
      </w:r>
      <w:r w:rsidR="0011624A" w:rsidRPr="009065F6">
        <w:rPr>
          <w:rFonts w:ascii="Times New Roman" w:hAnsi="Times New Roman"/>
          <w:b w:val="0"/>
          <w:spacing w:val="-4"/>
          <w:szCs w:val="24"/>
        </w:rPr>
        <w:t xml:space="preserve"> prior to </w:t>
      </w:r>
      <w:r w:rsidRPr="009065F6">
        <w:rPr>
          <w:rFonts w:ascii="Times New Roman" w:hAnsi="Times New Roman"/>
          <w:b w:val="0"/>
          <w:spacing w:val="-4"/>
          <w:szCs w:val="24"/>
        </w:rPr>
        <w:t>distribution</w:t>
      </w:r>
      <w:r w:rsidR="0011624A" w:rsidRPr="009065F6">
        <w:rPr>
          <w:rFonts w:ascii="Times New Roman" w:hAnsi="Times New Roman"/>
          <w:b w:val="0"/>
          <w:spacing w:val="-4"/>
          <w:szCs w:val="24"/>
        </w:rPr>
        <w:t>. Reference</w:t>
      </w:r>
      <w:r w:rsidRPr="009065F6">
        <w:rPr>
          <w:rFonts w:ascii="Times New Roman" w:hAnsi="Times New Roman"/>
          <w:b w:val="0"/>
          <w:spacing w:val="-4"/>
          <w:szCs w:val="24"/>
        </w:rPr>
        <w:t xml:space="preserve"> to the </w:t>
      </w:r>
      <w:r w:rsidR="00FC06C1" w:rsidRPr="009065F6">
        <w:rPr>
          <w:rFonts w:ascii="Times New Roman" w:hAnsi="Times New Roman"/>
          <w:b w:val="0"/>
          <w:spacing w:val="-4"/>
          <w:szCs w:val="24"/>
        </w:rPr>
        <w:t xml:space="preserve">component fund </w:t>
      </w:r>
      <w:r w:rsidR="0011624A" w:rsidRPr="009065F6">
        <w:rPr>
          <w:rFonts w:ascii="Times New Roman" w:hAnsi="Times New Roman"/>
          <w:b w:val="0"/>
          <w:spacing w:val="-4"/>
          <w:szCs w:val="24"/>
        </w:rPr>
        <w:t xml:space="preserve">should </w:t>
      </w:r>
      <w:r w:rsidR="00F74483" w:rsidRPr="009065F6">
        <w:rPr>
          <w:rFonts w:ascii="Times New Roman" w:hAnsi="Times New Roman"/>
          <w:b w:val="0"/>
          <w:spacing w:val="-4"/>
          <w:szCs w:val="24"/>
        </w:rPr>
        <w:t xml:space="preserve">state: </w:t>
      </w:r>
      <w:r w:rsidR="00F74483" w:rsidRPr="009065F6">
        <w:rPr>
          <w:rFonts w:ascii="Times New Roman" w:hAnsi="Times New Roman"/>
          <w:b w:val="0"/>
          <w:i/>
          <w:spacing w:val="-4"/>
          <w:szCs w:val="24"/>
        </w:rPr>
        <w:t xml:space="preserve">“The [fund name] is a component fund of The Dayton Foundation.” </w:t>
      </w:r>
    </w:p>
    <w:p w:rsidR="000C64E1" w:rsidRPr="009065F6" w:rsidRDefault="000C64E1" w:rsidP="007E50F1">
      <w:pPr>
        <w:rPr>
          <w:rFonts w:ascii="Times New Roman" w:hAnsi="Times New Roman"/>
          <w:spacing w:val="-4"/>
          <w:szCs w:val="24"/>
        </w:rPr>
      </w:pPr>
    </w:p>
    <w:p w:rsidR="00F74483" w:rsidRPr="009065F6" w:rsidRDefault="00F74483" w:rsidP="00E75AF0">
      <w:pPr>
        <w:pStyle w:val="Heading1"/>
        <w:spacing w:line="360" w:lineRule="auto"/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 xml:space="preserve">Funding from Other </w:t>
      </w:r>
      <w:r w:rsidR="000C64E1" w:rsidRPr="009065F6">
        <w:rPr>
          <w:rFonts w:ascii="Times New Roman" w:hAnsi="Times New Roman"/>
          <w:spacing w:val="-4"/>
          <w:szCs w:val="24"/>
        </w:rPr>
        <w:t>Sources</w:t>
      </w:r>
    </w:p>
    <w:p w:rsidR="00F74483" w:rsidRDefault="00E768F1" w:rsidP="007E50F1">
      <w:pPr>
        <w:pStyle w:val="Heading1"/>
        <w:rPr>
          <w:rFonts w:ascii="Times New Roman" w:hAnsi="Times New Roman"/>
          <w:b w:val="0"/>
          <w:spacing w:val="-4"/>
          <w:szCs w:val="24"/>
        </w:rPr>
      </w:pPr>
      <w:r w:rsidRPr="009065F6">
        <w:rPr>
          <w:rFonts w:ascii="Times New Roman" w:hAnsi="Times New Roman"/>
          <w:b w:val="0"/>
          <w:spacing w:val="-4"/>
          <w:szCs w:val="24"/>
        </w:rPr>
        <w:t>C</w:t>
      </w:r>
      <w:r w:rsidR="00F74483" w:rsidRPr="009065F6">
        <w:rPr>
          <w:rFonts w:ascii="Times New Roman" w:hAnsi="Times New Roman"/>
          <w:b w:val="0"/>
          <w:spacing w:val="-4"/>
          <w:szCs w:val="24"/>
        </w:rPr>
        <w:t xml:space="preserve">omponent </w:t>
      </w:r>
      <w:r w:rsidR="00FC06C1" w:rsidRPr="009065F6">
        <w:rPr>
          <w:rFonts w:ascii="Times New Roman" w:hAnsi="Times New Roman"/>
          <w:b w:val="0"/>
          <w:spacing w:val="-4"/>
          <w:szCs w:val="24"/>
        </w:rPr>
        <w:t xml:space="preserve">funds </w:t>
      </w:r>
      <w:r w:rsidR="00F74483" w:rsidRPr="009065F6">
        <w:rPr>
          <w:rFonts w:ascii="Times New Roman" w:hAnsi="Times New Roman"/>
          <w:b w:val="0"/>
          <w:spacing w:val="-4"/>
          <w:szCs w:val="24"/>
        </w:rPr>
        <w:t xml:space="preserve">may wish to apply for grants/funding from other foundations or agencies. </w:t>
      </w:r>
      <w:r w:rsidR="00E57614" w:rsidRPr="009065F6">
        <w:rPr>
          <w:rFonts w:ascii="Times New Roman" w:hAnsi="Times New Roman"/>
          <w:b w:val="0"/>
          <w:spacing w:val="-4"/>
          <w:szCs w:val="24"/>
        </w:rPr>
        <w:t>Applying for funding requires the use of</w:t>
      </w:r>
      <w:r w:rsidR="00BF5D0B" w:rsidRPr="009065F6">
        <w:rPr>
          <w:rFonts w:ascii="Times New Roman" w:hAnsi="Times New Roman"/>
          <w:b w:val="0"/>
          <w:spacing w:val="-4"/>
          <w:szCs w:val="24"/>
        </w:rPr>
        <w:t xml:space="preserve"> the</w:t>
      </w:r>
      <w:r w:rsidR="00E57614" w:rsidRPr="009065F6">
        <w:rPr>
          <w:rFonts w:ascii="Times New Roman" w:hAnsi="Times New Roman"/>
          <w:b w:val="0"/>
          <w:spacing w:val="-4"/>
          <w:szCs w:val="24"/>
        </w:rPr>
        <w:t xml:space="preserve"> </w:t>
      </w:r>
      <w:r w:rsidR="00696376" w:rsidRPr="009065F6">
        <w:rPr>
          <w:rFonts w:ascii="Times New Roman" w:hAnsi="Times New Roman"/>
          <w:b w:val="0"/>
          <w:spacing w:val="-4"/>
          <w:szCs w:val="24"/>
        </w:rPr>
        <w:t xml:space="preserve">Foundation’s </w:t>
      </w:r>
      <w:r w:rsidR="00E57614" w:rsidRPr="009065F6">
        <w:rPr>
          <w:rFonts w:ascii="Times New Roman" w:hAnsi="Times New Roman"/>
          <w:b w:val="0"/>
          <w:spacing w:val="-4"/>
          <w:szCs w:val="24"/>
        </w:rPr>
        <w:t xml:space="preserve">501(c)(3) </w:t>
      </w:r>
      <w:r w:rsidR="00D3418E" w:rsidRPr="009065F6">
        <w:rPr>
          <w:rFonts w:ascii="Times New Roman" w:hAnsi="Times New Roman"/>
          <w:b w:val="0"/>
          <w:spacing w:val="-4"/>
          <w:szCs w:val="24"/>
        </w:rPr>
        <w:t xml:space="preserve">tax-exempt </w:t>
      </w:r>
      <w:r w:rsidR="00E57614" w:rsidRPr="009065F6">
        <w:rPr>
          <w:rFonts w:ascii="Times New Roman" w:hAnsi="Times New Roman"/>
          <w:b w:val="0"/>
          <w:spacing w:val="-4"/>
          <w:szCs w:val="24"/>
        </w:rPr>
        <w:t>status</w:t>
      </w:r>
      <w:r w:rsidR="00BF5D0B" w:rsidRPr="009065F6">
        <w:rPr>
          <w:rFonts w:ascii="Times New Roman" w:hAnsi="Times New Roman"/>
          <w:b w:val="0"/>
          <w:spacing w:val="-4"/>
          <w:szCs w:val="24"/>
        </w:rPr>
        <w:t xml:space="preserve"> and </w:t>
      </w:r>
      <w:r w:rsidR="00E57614" w:rsidRPr="009065F6">
        <w:rPr>
          <w:rFonts w:ascii="Times New Roman" w:hAnsi="Times New Roman"/>
          <w:b w:val="0"/>
          <w:spacing w:val="-4"/>
          <w:szCs w:val="24"/>
        </w:rPr>
        <w:t xml:space="preserve">only </w:t>
      </w:r>
      <w:r w:rsidR="001F2565" w:rsidRPr="009065F6">
        <w:rPr>
          <w:rFonts w:ascii="Times New Roman" w:hAnsi="Times New Roman"/>
          <w:b w:val="0"/>
          <w:spacing w:val="-4"/>
          <w:szCs w:val="24"/>
        </w:rPr>
        <w:t xml:space="preserve">can </w:t>
      </w:r>
      <w:r w:rsidR="00E57614" w:rsidRPr="009065F6">
        <w:rPr>
          <w:rFonts w:ascii="Times New Roman" w:hAnsi="Times New Roman"/>
          <w:b w:val="0"/>
          <w:spacing w:val="-4"/>
          <w:szCs w:val="24"/>
        </w:rPr>
        <w:t xml:space="preserve">be accomplished in cooperation with </w:t>
      </w:r>
      <w:r w:rsidR="00FC06C1" w:rsidRPr="009065F6">
        <w:rPr>
          <w:rFonts w:ascii="Times New Roman" w:hAnsi="Times New Roman"/>
          <w:b w:val="0"/>
          <w:spacing w:val="-4"/>
          <w:szCs w:val="24"/>
        </w:rPr>
        <w:t>the Foundation</w:t>
      </w:r>
      <w:r w:rsidR="00E57614" w:rsidRPr="009065F6">
        <w:rPr>
          <w:rFonts w:ascii="Times New Roman" w:hAnsi="Times New Roman"/>
          <w:b w:val="0"/>
          <w:spacing w:val="-4"/>
          <w:szCs w:val="24"/>
        </w:rPr>
        <w:t>.</w:t>
      </w:r>
      <w:r w:rsidR="00F74483" w:rsidRPr="009065F6">
        <w:rPr>
          <w:rFonts w:ascii="Times New Roman" w:hAnsi="Times New Roman"/>
          <w:b w:val="0"/>
          <w:spacing w:val="-4"/>
          <w:szCs w:val="24"/>
        </w:rPr>
        <w:t xml:space="preserve"> It is against </w:t>
      </w:r>
      <w:r w:rsidR="00FC06C1" w:rsidRPr="009065F6">
        <w:rPr>
          <w:rFonts w:ascii="Times New Roman" w:hAnsi="Times New Roman"/>
          <w:b w:val="0"/>
          <w:spacing w:val="-4"/>
          <w:szCs w:val="24"/>
        </w:rPr>
        <w:t xml:space="preserve">the Foundation’s </w:t>
      </w:r>
      <w:r w:rsidR="00F74483" w:rsidRPr="009065F6">
        <w:rPr>
          <w:rFonts w:ascii="Times New Roman" w:hAnsi="Times New Roman"/>
          <w:b w:val="0"/>
          <w:spacing w:val="-4"/>
          <w:szCs w:val="24"/>
        </w:rPr>
        <w:t xml:space="preserve">policy to serve as the fiscal agent for state or federal funds. </w:t>
      </w:r>
      <w:r w:rsidR="00BF5D0B" w:rsidRPr="009065F6">
        <w:rPr>
          <w:rFonts w:ascii="Times New Roman" w:hAnsi="Times New Roman"/>
          <w:b w:val="0"/>
          <w:spacing w:val="-4"/>
          <w:szCs w:val="24"/>
        </w:rPr>
        <w:t>If you would like to pursue alternative funding sources, you must contact the Foundation</w:t>
      </w:r>
      <w:r w:rsidR="005D0AE7" w:rsidRPr="009065F6">
        <w:rPr>
          <w:rFonts w:ascii="Times New Roman" w:hAnsi="Times New Roman"/>
          <w:b w:val="0"/>
          <w:spacing w:val="-4"/>
          <w:szCs w:val="24"/>
        </w:rPr>
        <w:t>,</w:t>
      </w:r>
      <w:r w:rsidR="00BF5D0B" w:rsidRPr="009065F6">
        <w:rPr>
          <w:rFonts w:ascii="Times New Roman" w:hAnsi="Times New Roman"/>
          <w:b w:val="0"/>
          <w:spacing w:val="-4"/>
          <w:szCs w:val="24"/>
        </w:rPr>
        <w:t xml:space="preserve"> and approval will be determined </w:t>
      </w:r>
      <w:r w:rsidR="00E57614" w:rsidRPr="009065F6">
        <w:rPr>
          <w:rFonts w:ascii="Times New Roman" w:hAnsi="Times New Roman"/>
          <w:b w:val="0"/>
          <w:spacing w:val="-4"/>
          <w:szCs w:val="24"/>
        </w:rPr>
        <w:t xml:space="preserve">by the </w:t>
      </w:r>
      <w:r w:rsidR="00D3418E" w:rsidRPr="009065F6">
        <w:rPr>
          <w:rFonts w:ascii="Times New Roman" w:hAnsi="Times New Roman"/>
          <w:b w:val="0"/>
          <w:spacing w:val="-4"/>
          <w:szCs w:val="24"/>
        </w:rPr>
        <w:t xml:space="preserve">senior </w:t>
      </w:r>
      <w:r w:rsidR="008D3924" w:rsidRPr="009065F6">
        <w:rPr>
          <w:rFonts w:ascii="Times New Roman" w:hAnsi="Times New Roman"/>
          <w:b w:val="0"/>
          <w:spacing w:val="-4"/>
          <w:szCs w:val="24"/>
        </w:rPr>
        <w:t xml:space="preserve">vice president </w:t>
      </w:r>
      <w:r w:rsidR="00E57614" w:rsidRPr="009065F6">
        <w:rPr>
          <w:rFonts w:ascii="Times New Roman" w:hAnsi="Times New Roman"/>
          <w:b w:val="0"/>
          <w:spacing w:val="-4"/>
          <w:szCs w:val="24"/>
        </w:rPr>
        <w:t xml:space="preserve">of </w:t>
      </w:r>
      <w:r w:rsidR="00FC06C1" w:rsidRPr="009065F6">
        <w:rPr>
          <w:rFonts w:ascii="Times New Roman" w:hAnsi="Times New Roman"/>
          <w:b w:val="0"/>
          <w:spacing w:val="-4"/>
          <w:szCs w:val="24"/>
        </w:rPr>
        <w:t xml:space="preserve">Development </w:t>
      </w:r>
      <w:r w:rsidR="005D0AE7" w:rsidRPr="009065F6">
        <w:rPr>
          <w:rFonts w:ascii="Times New Roman" w:hAnsi="Times New Roman"/>
          <w:b w:val="0"/>
          <w:spacing w:val="-4"/>
          <w:szCs w:val="24"/>
        </w:rPr>
        <w:t xml:space="preserve">and Donor </w:t>
      </w:r>
      <w:r w:rsidR="00FC06C1" w:rsidRPr="009065F6">
        <w:rPr>
          <w:rFonts w:ascii="Times New Roman" w:hAnsi="Times New Roman"/>
          <w:b w:val="0"/>
          <w:spacing w:val="-4"/>
          <w:szCs w:val="24"/>
        </w:rPr>
        <w:t xml:space="preserve">Services </w:t>
      </w:r>
      <w:r w:rsidR="005D0AE7" w:rsidRPr="009065F6">
        <w:rPr>
          <w:rFonts w:ascii="Times New Roman" w:hAnsi="Times New Roman"/>
          <w:b w:val="0"/>
          <w:spacing w:val="-4"/>
          <w:szCs w:val="24"/>
        </w:rPr>
        <w:t>on a case-by-</w:t>
      </w:r>
      <w:r w:rsidR="00E57614" w:rsidRPr="009065F6">
        <w:rPr>
          <w:rFonts w:ascii="Times New Roman" w:hAnsi="Times New Roman"/>
          <w:b w:val="0"/>
          <w:spacing w:val="-4"/>
          <w:szCs w:val="24"/>
        </w:rPr>
        <w:t>case basis.</w:t>
      </w:r>
    </w:p>
    <w:p w:rsidR="00526C00" w:rsidRDefault="00526C00" w:rsidP="00526C00"/>
    <w:p w:rsidR="00526C00" w:rsidRDefault="00526C00" w:rsidP="00526C00"/>
    <w:p w:rsidR="00526C00" w:rsidRDefault="00526C00" w:rsidP="00526C00"/>
    <w:p w:rsidR="00526C00" w:rsidRDefault="00526C00" w:rsidP="00526C00"/>
    <w:p w:rsidR="000B3989" w:rsidRDefault="000B3989" w:rsidP="00526C00">
      <w:pPr>
        <w:rPr>
          <w:rFonts w:ascii="Times New Roman" w:hAnsi="Times New Roman"/>
          <w:b/>
          <w:szCs w:val="24"/>
        </w:rPr>
      </w:pPr>
    </w:p>
    <w:p w:rsidR="000B3989" w:rsidRDefault="000B3989" w:rsidP="00526C00">
      <w:pPr>
        <w:rPr>
          <w:rFonts w:ascii="Times New Roman" w:hAnsi="Times New Roman"/>
          <w:b/>
          <w:szCs w:val="24"/>
        </w:rPr>
      </w:pPr>
    </w:p>
    <w:p w:rsidR="00526C00" w:rsidRPr="007B5D1F" w:rsidRDefault="00526C00" w:rsidP="00526C00">
      <w:pPr>
        <w:rPr>
          <w:rFonts w:ascii="Times New Roman" w:hAnsi="Times New Roman"/>
          <w:b/>
          <w:szCs w:val="24"/>
        </w:rPr>
      </w:pPr>
      <w:bookmarkStart w:id="0" w:name="_GoBack"/>
      <w:bookmarkEnd w:id="0"/>
      <w:r w:rsidRPr="007B5D1F">
        <w:rPr>
          <w:rFonts w:ascii="Times New Roman" w:hAnsi="Times New Roman"/>
          <w:b/>
          <w:szCs w:val="24"/>
        </w:rPr>
        <w:t>Facebook Fundraising Policy</w:t>
      </w:r>
    </w:p>
    <w:p w:rsidR="00526C00" w:rsidRDefault="00526C00" w:rsidP="00526C00">
      <w:pPr>
        <w:rPr>
          <w:rFonts w:ascii="Times New Roman" w:hAnsi="Times New Roman"/>
          <w:szCs w:val="24"/>
        </w:rPr>
      </w:pPr>
    </w:p>
    <w:p w:rsidR="00526C00" w:rsidRPr="00526C00" w:rsidRDefault="00526C00" w:rsidP="00526C00">
      <w:r>
        <w:rPr>
          <w:rFonts w:ascii="Times New Roman" w:hAnsi="Times New Roman"/>
          <w:szCs w:val="24"/>
        </w:rPr>
        <w:t xml:space="preserve">Dayton Foundation fund holders may use Facebook for fundraising but must notify the Foundation prior to creating the fundraiser. Upon notification, the Foundation will provide its Facebook Community Guidelines and </w:t>
      </w:r>
      <w:r w:rsidRPr="00754452">
        <w:rPr>
          <w:rFonts w:ascii="Times New Roman" w:hAnsi="Times New Roman"/>
          <w:szCs w:val="24"/>
        </w:rPr>
        <w:t xml:space="preserve">general guidelines for representing the Foundation </w:t>
      </w:r>
      <w:r>
        <w:rPr>
          <w:rFonts w:ascii="Times New Roman" w:hAnsi="Times New Roman"/>
          <w:szCs w:val="24"/>
        </w:rPr>
        <w:t xml:space="preserve">on social media during the fundraiser’s </w:t>
      </w:r>
      <w:r w:rsidRPr="00754452">
        <w:rPr>
          <w:rFonts w:ascii="Times New Roman" w:hAnsi="Times New Roman"/>
          <w:szCs w:val="24"/>
        </w:rPr>
        <w:t>promotional period.</w:t>
      </w:r>
      <w:r>
        <w:rPr>
          <w:rFonts w:ascii="Times New Roman" w:hAnsi="Times New Roman"/>
          <w:szCs w:val="24"/>
        </w:rPr>
        <w:t xml:space="preserve"> </w:t>
      </w:r>
      <w:r w:rsidRPr="00754452">
        <w:rPr>
          <w:rFonts w:ascii="Times New Roman" w:hAnsi="Times New Roman"/>
          <w:szCs w:val="24"/>
        </w:rPr>
        <w:t xml:space="preserve">Funds raised through this platform will be directed to </w:t>
      </w:r>
      <w:r>
        <w:rPr>
          <w:rFonts w:ascii="Times New Roman" w:hAnsi="Times New Roman"/>
          <w:szCs w:val="24"/>
        </w:rPr>
        <w:t>t</w:t>
      </w:r>
      <w:r w:rsidRPr="00754452">
        <w:rPr>
          <w:rFonts w:ascii="Times New Roman" w:hAnsi="Times New Roman"/>
          <w:szCs w:val="24"/>
        </w:rPr>
        <w:t xml:space="preserve">he Foundation and later transferred </w:t>
      </w:r>
      <w:r>
        <w:rPr>
          <w:rFonts w:ascii="Times New Roman" w:hAnsi="Times New Roman"/>
          <w:szCs w:val="24"/>
        </w:rPr>
        <w:t>to</w:t>
      </w:r>
      <w:r w:rsidRPr="00754452">
        <w:rPr>
          <w:rFonts w:ascii="Times New Roman" w:hAnsi="Times New Roman"/>
          <w:szCs w:val="24"/>
        </w:rPr>
        <w:t xml:space="preserve"> the appropriate Foundation fund. </w:t>
      </w:r>
      <w:r>
        <w:rPr>
          <w:rFonts w:ascii="Times New Roman" w:hAnsi="Times New Roman"/>
          <w:szCs w:val="24"/>
        </w:rPr>
        <w:t>If you have questions or want to notify the Foundation of your intended fundraiser on Facebook, p</w:t>
      </w:r>
      <w:r w:rsidRPr="00754452">
        <w:rPr>
          <w:rFonts w:ascii="Times New Roman" w:hAnsi="Times New Roman"/>
          <w:szCs w:val="24"/>
        </w:rPr>
        <w:t>lease contact Soteria Brown</w:t>
      </w:r>
      <w:r>
        <w:rPr>
          <w:rFonts w:ascii="Times New Roman" w:hAnsi="Times New Roman"/>
          <w:szCs w:val="24"/>
        </w:rPr>
        <w:t>, senior public relations officer,</w:t>
      </w:r>
      <w:r w:rsidRPr="00754452">
        <w:rPr>
          <w:rFonts w:ascii="Times New Roman" w:hAnsi="Times New Roman"/>
          <w:szCs w:val="24"/>
        </w:rPr>
        <w:t xml:space="preserve"> at sbrown@daytonfoundation.org </w:t>
      </w:r>
      <w:r>
        <w:rPr>
          <w:rFonts w:ascii="Times New Roman" w:hAnsi="Times New Roman"/>
          <w:szCs w:val="24"/>
        </w:rPr>
        <w:t>or (937) 225-9959</w:t>
      </w:r>
      <w:r w:rsidRPr="00754452">
        <w:rPr>
          <w:rFonts w:ascii="Times New Roman" w:hAnsi="Times New Roman"/>
          <w:szCs w:val="24"/>
        </w:rPr>
        <w:t xml:space="preserve">.  </w:t>
      </w:r>
    </w:p>
    <w:p w:rsidR="000C64E1" w:rsidRPr="009065F6" w:rsidRDefault="000C64E1" w:rsidP="007E50F1">
      <w:pPr>
        <w:rPr>
          <w:rFonts w:ascii="Times New Roman" w:hAnsi="Times New Roman"/>
          <w:spacing w:val="-4"/>
          <w:szCs w:val="24"/>
        </w:rPr>
      </w:pPr>
    </w:p>
    <w:p w:rsidR="00F73A0C" w:rsidRPr="009065F6" w:rsidRDefault="00696376" w:rsidP="00E75AF0">
      <w:pPr>
        <w:pStyle w:val="Heading1"/>
        <w:spacing w:line="360" w:lineRule="auto"/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 xml:space="preserve">Contact </w:t>
      </w:r>
      <w:r w:rsidR="007E50F1" w:rsidRPr="009065F6">
        <w:rPr>
          <w:rFonts w:ascii="Times New Roman" w:hAnsi="Times New Roman"/>
          <w:spacing w:val="-4"/>
          <w:szCs w:val="24"/>
        </w:rPr>
        <w:t>t</w:t>
      </w:r>
      <w:r w:rsidRPr="009065F6">
        <w:rPr>
          <w:rFonts w:ascii="Times New Roman" w:hAnsi="Times New Roman"/>
          <w:spacing w:val="-4"/>
          <w:szCs w:val="24"/>
        </w:rPr>
        <w:t>he Foundation</w:t>
      </w:r>
    </w:p>
    <w:p w:rsidR="00581381" w:rsidRPr="009065F6" w:rsidRDefault="00E57614">
      <w:pPr>
        <w:rPr>
          <w:rFonts w:ascii="Times New Roman" w:hAnsi="Times New Roman"/>
          <w:spacing w:val="-4"/>
          <w:szCs w:val="24"/>
        </w:rPr>
      </w:pPr>
      <w:r w:rsidRPr="009065F6">
        <w:rPr>
          <w:rFonts w:ascii="Times New Roman" w:hAnsi="Times New Roman"/>
          <w:spacing w:val="-4"/>
          <w:szCs w:val="24"/>
        </w:rPr>
        <w:t>If you are considering</w:t>
      </w:r>
      <w:r w:rsidR="00F73A0C" w:rsidRPr="009065F6">
        <w:rPr>
          <w:rFonts w:ascii="Times New Roman" w:hAnsi="Times New Roman"/>
          <w:spacing w:val="-4"/>
          <w:szCs w:val="24"/>
        </w:rPr>
        <w:t xml:space="preserve"> fundraising</w:t>
      </w:r>
      <w:r w:rsidRPr="009065F6">
        <w:rPr>
          <w:rFonts w:ascii="Times New Roman" w:hAnsi="Times New Roman"/>
          <w:spacing w:val="-4"/>
          <w:szCs w:val="24"/>
        </w:rPr>
        <w:t xml:space="preserve"> activities</w:t>
      </w:r>
      <w:r w:rsidR="00F74483" w:rsidRPr="009065F6">
        <w:rPr>
          <w:rFonts w:ascii="Times New Roman" w:hAnsi="Times New Roman"/>
          <w:spacing w:val="-4"/>
          <w:szCs w:val="24"/>
        </w:rPr>
        <w:t xml:space="preserve"> </w:t>
      </w:r>
      <w:r w:rsidR="00F73A0C" w:rsidRPr="009065F6">
        <w:rPr>
          <w:rFonts w:ascii="Times New Roman" w:hAnsi="Times New Roman"/>
          <w:spacing w:val="-4"/>
          <w:szCs w:val="24"/>
        </w:rPr>
        <w:t xml:space="preserve">of any kind, </w:t>
      </w:r>
      <w:r w:rsidRPr="009065F6">
        <w:rPr>
          <w:rFonts w:ascii="Times New Roman" w:hAnsi="Times New Roman"/>
          <w:spacing w:val="-4"/>
          <w:szCs w:val="24"/>
        </w:rPr>
        <w:t>please</w:t>
      </w:r>
      <w:r w:rsidR="00F73A0C" w:rsidRPr="009065F6">
        <w:rPr>
          <w:rFonts w:ascii="Times New Roman" w:hAnsi="Times New Roman"/>
          <w:spacing w:val="-4"/>
          <w:szCs w:val="24"/>
        </w:rPr>
        <w:t xml:space="preserve"> </w:t>
      </w:r>
      <w:r w:rsidR="00D3418E" w:rsidRPr="009065F6">
        <w:rPr>
          <w:rFonts w:ascii="Times New Roman" w:hAnsi="Times New Roman"/>
          <w:spacing w:val="-4"/>
          <w:szCs w:val="24"/>
        </w:rPr>
        <w:t>contact</w:t>
      </w:r>
      <w:r w:rsidR="00320EF5">
        <w:rPr>
          <w:rFonts w:ascii="Times New Roman" w:hAnsi="Times New Roman"/>
          <w:spacing w:val="-4"/>
          <w:szCs w:val="24"/>
        </w:rPr>
        <w:t xml:space="preserve"> a</w:t>
      </w:r>
      <w:r w:rsidR="00CA573D" w:rsidRPr="009065F6">
        <w:rPr>
          <w:rFonts w:ascii="Times New Roman" w:hAnsi="Times New Roman"/>
          <w:spacing w:val="-4"/>
          <w:szCs w:val="24"/>
        </w:rPr>
        <w:t xml:space="preserve"> </w:t>
      </w:r>
      <w:r w:rsidR="00320EF5">
        <w:rPr>
          <w:rFonts w:ascii="Times New Roman" w:hAnsi="Times New Roman"/>
          <w:spacing w:val="-4"/>
          <w:szCs w:val="24"/>
        </w:rPr>
        <w:t>member of our donor services department at</w:t>
      </w:r>
      <w:r w:rsidR="00CA573D" w:rsidRPr="009065F6">
        <w:rPr>
          <w:rFonts w:ascii="Times New Roman" w:hAnsi="Times New Roman"/>
          <w:spacing w:val="-4"/>
          <w:szCs w:val="24"/>
        </w:rPr>
        <w:t xml:space="preserve"> </w:t>
      </w:r>
      <w:r w:rsidR="0008104B" w:rsidRPr="009065F6">
        <w:rPr>
          <w:rFonts w:ascii="Times New Roman" w:hAnsi="Times New Roman"/>
          <w:spacing w:val="-4"/>
          <w:szCs w:val="24"/>
        </w:rPr>
        <w:t xml:space="preserve">(937) </w:t>
      </w:r>
      <w:r w:rsidR="00320EF5">
        <w:rPr>
          <w:rFonts w:ascii="Times New Roman" w:hAnsi="Times New Roman"/>
          <w:spacing w:val="-4"/>
          <w:szCs w:val="24"/>
        </w:rPr>
        <w:t>222-0410</w:t>
      </w:r>
      <w:r w:rsidR="00CA573D" w:rsidRPr="009065F6">
        <w:rPr>
          <w:rFonts w:ascii="Times New Roman" w:hAnsi="Times New Roman"/>
          <w:spacing w:val="-4"/>
          <w:szCs w:val="24"/>
        </w:rPr>
        <w:t>.</w:t>
      </w:r>
    </w:p>
    <w:sectPr w:rsidR="00581381" w:rsidRPr="009065F6" w:rsidSect="009065F6">
      <w:footerReference w:type="default" r:id="rId9"/>
      <w:pgSz w:w="12240" w:h="15840"/>
      <w:pgMar w:top="1008" w:right="1008" w:bottom="864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2E3" w:rsidRDefault="004F22E3">
      <w:r>
        <w:separator/>
      </w:r>
    </w:p>
  </w:endnote>
  <w:endnote w:type="continuationSeparator" w:id="0">
    <w:p w:rsidR="004F22E3" w:rsidRDefault="004F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F26" w:rsidRPr="00822F26" w:rsidRDefault="00973DC3" w:rsidP="00822F26">
    <w:pPr>
      <w:rPr>
        <w:sz w:val="20"/>
      </w:rPr>
    </w:pPr>
    <w:r>
      <w:rPr>
        <w:rFonts w:ascii="Times New Roman" w:hAnsi="Times New Roman"/>
        <w:sz w:val="20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2E3" w:rsidRDefault="004F22E3">
      <w:r>
        <w:separator/>
      </w:r>
    </w:p>
  </w:footnote>
  <w:footnote w:type="continuationSeparator" w:id="0">
    <w:p w:rsidR="004F22E3" w:rsidRDefault="004F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459"/>
    <w:multiLevelType w:val="hybridMultilevel"/>
    <w:tmpl w:val="F942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5B4E"/>
    <w:multiLevelType w:val="hybridMultilevel"/>
    <w:tmpl w:val="F032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A518A"/>
    <w:multiLevelType w:val="hybridMultilevel"/>
    <w:tmpl w:val="99526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E43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3542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3A96CFF"/>
    <w:multiLevelType w:val="hybridMultilevel"/>
    <w:tmpl w:val="723E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MTM0MzIxMzC3MDFR0lEKTi0uzszPAykwqwUAQmeRsywAAAA="/>
  </w:docVars>
  <w:rsids>
    <w:rsidRoot w:val="00762C53"/>
    <w:rsid w:val="00075AC0"/>
    <w:rsid w:val="0008104B"/>
    <w:rsid w:val="00093B2A"/>
    <w:rsid w:val="00096C77"/>
    <w:rsid w:val="000A4873"/>
    <w:rsid w:val="000B3989"/>
    <w:rsid w:val="000B6B9D"/>
    <w:rsid w:val="000C64E1"/>
    <w:rsid w:val="00102569"/>
    <w:rsid w:val="0011624A"/>
    <w:rsid w:val="001651B7"/>
    <w:rsid w:val="001702D3"/>
    <w:rsid w:val="00185103"/>
    <w:rsid w:val="00187ED1"/>
    <w:rsid w:val="001961D6"/>
    <w:rsid w:val="001D217F"/>
    <w:rsid w:val="001F2565"/>
    <w:rsid w:val="001F687F"/>
    <w:rsid w:val="00202FF7"/>
    <w:rsid w:val="00211CBC"/>
    <w:rsid w:val="00213DA4"/>
    <w:rsid w:val="00221446"/>
    <w:rsid w:val="00223485"/>
    <w:rsid w:val="00242C71"/>
    <w:rsid w:val="00246754"/>
    <w:rsid w:val="002963EF"/>
    <w:rsid w:val="002A685E"/>
    <w:rsid w:val="002C54C3"/>
    <w:rsid w:val="002F0879"/>
    <w:rsid w:val="00305A65"/>
    <w:rsid w:val="0031289C"/>
    <w:rsid w:val="00320EF5"/>
    <w:rsid w:val="003269E0"/>
    <w:rsid w:val="00331B1D"/>
    <w:rsid w:val="003337FF"/>
    <w:rsid w:val="0039035A"/>
    <w:rsid w:val="00393E5B"/>
    <w:rsid w:val="004255A9"/>
    <w:rsid w:val="00425955"/>
    <w:rsid w:val="00431F19"/>
    <w:rsid w:val="00453DB8"/>
    <w:rsid w:val="00456630"/>
    <w:rsid w:val="0046240E"/>
    <w:rsid w:val="004827D4"/>
    <w:rsid w:val="00490B8F"/>
    <w:rsid w:val="004B2CA0"/>
    <w:rsid w:val="004C21D9"/>
    <w:rsid w:val="004C2749"/>
    <w:rsid w:val="004C4752"/>
    <w:rsid w:val="004D58A6"/>
    <w:rsid w:val="004E5152"/>
    <w:rsid w:val="004F22E3"/>
    <w:rsid w:val="00526C00"/>
    <w:rsid w:val="00527E58"/>
    <w:rsid w:val="00541F21"/>
    <w:rsid w:val="0057621E"/>
    <w:rsid w:val="00581381"/>
    <w:rsid w:val="00597208"/>
    <w:rsid w:val="005B1E03"/>
    <w:rsid w:val="005C3F47"/>
    <w:rsid w:val="005D0AE7"/>
    <w:rsid w:val="005F42D1"/>
    <w:rsid w:val="00624512"/>
    <w:rsid w:val="00647F84"/>
    <w:rsid w:val="006858EF"/>
    <w:rsid w:val="00693596"/>
    <w:rsid w:val="00696376"/>
    <w:rsid w:val="00696991"/>
    <w:rsid w:val="006C1E4C"/>
    <w:rsid w:val="006D0A93"/>
    <w:rsid w:val="006E45E9"/>
    <w:rsid w:val="006F1CCB"/>
    <w:rsid w:val="006F2C4B"/>
    <w:rsid w:val="006F38D1"/>
    <w:rsid w:val="007330FE"/>
    <w:rsid w:val="0074748D"/>
    <w:rsid w:val="00753D4F"/>
    <w:rsid w:val="00760C03"/>
    <w:rsid w:val="00762C53"/>
    <w:rsid w:val="00764C0D"/>
    <w:rsid w:val="0076577C"/>
    <w:rsid w:val="00780FA3"/>
    <w:rsid w:val="00794001"/>
    <w:rsid w:val="00796F18"/>
    <w:rsid w:val="007A56A2"/>
    <w:rsid w:val="007B18BA"/>
    <w:rsid w:val="007C3A78"/>
    <w:rsid w:val="007E4364"/>
    <w:rsid w:val="007E44DC"/>
    <w:rsid w:val="007E50F1"/>
    <w:rsid w:val="007F5090"/>
    <w:rsid w:val="007F7E77"/>
    <w:rsid w:val="0080094F"/>
    <w:rsid w:val="008018CB"/>
    <w:rsid w:val="008156FD"/>
    <w:rsid w:val="00822F26"/>
    <w:rsid w:val="00826505"/>
    <w:rsid w:val="0086430C"/>
    <w:rsid w:val="00874B52"/>
    <w:rsid w:val="00876810"/>
    <w:rsid w:val="00887531"/>
    <w:rsid w:val="008B5690"/>
    <w:rsid w:val="008D3924"/>
    <w:rsid w:val="008D6026"/>
    <w:rsid w:val="009065F6"/>
    <w:rsid w:val="00916DA5"/>
    <w:rsid w:val="00921C47"/>
    <w:rsid w:val="00922A98"/>
    <w:rsid w:val="00946EE9"/>
    <w:rsid w:val="0096559B"/>
    <w:rsid w:val="00972F39"/>
    <w:rsid w:val="00973DC3"/>
    <w:rsid w:val="00975EE0"/>
    <w:rsid w:val="00982B4A"/>
    <w:rsid w:val="009A4C5C"/>
    <w:rsid w:val="009B6EEC"/>
    <w:rsid w:val="009D13B4"/>
    <w:rsid w:val="00A346A5"/>
    <w:rsid w:val="00A4125B"/>
    <w:rsid w:val="00A53EA9"/>
    <w:rsid w:val="00AE40BE"/>
    <w:rsid w:val="00AF02EB"/>
    <w:rsid w:val="00B13076"/>
    <w:rsid w:val="00B14781"/>
    <w:rsid w:val="00B2620E"/>
    <w:rsid w:val="00B42DA0"/>
    <w:rsid w:val="00B474FC"/>
    <w:rsid w:val="00BA1A59"/>
    <w:rsid w:val="00BA6C82"/>
    <w:rsid w:val="00BE46E9"/>
    <w:rsid w:val="00BF5D0B"/>
    <w:rsid w:val="00C0258B"/>
    <w:rsid w:val="00C162DC"/>
    <w:rsid w:val="00CA1BAD"/>
    <w:rsid w:val="00CA573D"/>
    <w:rsid w:val="00CC2878"/>
    <w:rsid w:val="00CD41A1"/>
    <w:rsid w:val="00CD556D"/>
    <w:rsid w:val="00CF6D98"/>
    <w:rsid w:val="00D104D0"/>
    <w:rsid w:val="00D16E97"/>
    <w:rsid w:val="00D26F53"/>
    <w:rsid w:val="00D3418E"/>
    <w:rsid w:val="00D42B5E"/>
    <w:rsid w:val="00D543CE"/>
    <w:rsid w:val="00D64F85"/>
    <w:rsid w:val="00D70E87"/>
    <w:rsid w:val="00DB0EBF"/>
    <w:rsid w:val="00DD0369"/>
    <w:rsid w:val="00DE6A54"/>
    <w:rsid w:val="00DF2339"/>
    <w:rsid w:val="00E10BE9"/>
    <w:rsid w:val="00E43DB8"/>
    <w:rsid w:val="00E50DEC"/>
    <w:rsid w:val="00E51DEA"/>
    <w:rsid w:val="00E57614"/>
    <w:rsid w:val="00E75AF0"/>
    <w:rsid w:val="00E768F1"/>
    <w:rsid w:val="00EA0BE3"/>
    <w:rsid w:val="00EA2CC0"/>
    <w:rsid w:val="00F0321D"/>
    <w:rsid w:val="00F259B6"/>
    <w:rsid w:val="00F555A0"/>
    <w:rsid w:val="00F672B5"/>
    <w:rsid w:val="00F73A0C"/>
    <w:rsid w:val="00F74483"/>
    <w:rsid w:val="00F75207"/>
    <w:rsid w:val="00F8145D"/>
    <w:rsid w:val="00FC06C1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8D848"/>
  <w15:chartTrackingRefBased/>
  <w15:docId w15:val="{F35E4991-A0EC-427F-ABBA-EA86A92F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BodyText3">
    <w:name w:val="Body Text 3"/>
    <w:basedOn w:val="Normal"/>
    <w:rPr>
      <w:sz w:val="22"/>
      <w:u w:val="single"/>
    </w:rPr>
  </w:style>
  <w:style w:type="paragraph" w:styleId="BalloonText">
    <w:name w:val="Balloon Text"/>
    <w:basedOn w:val="Normal"/>
    <w:semiHidden/>
    <w:rsid w:val="001651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68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6810"/>
    <w:pPr>
      <w:tabs>
        <w:tab w:val="center" w:pos="4320"/>
        <w:tab w:val="right" w:pos="8640"/>
      </w:tabs>
    </w:pPr>
  </w:style>
  <w:style w:type="character" w:styleId="Hyperlink">
    <w:name w:val="Hyperlink"/>
    <w:rsid w:val="00AF02EB"/>
    <w:rPr>
      <w:color w:val="0000FF"/>
      <w:u w:val="single"/>
    </w:rPr>
  </w:style>
  <w:style w:type="character" w:styleId="CommentReference">
    <w:name w:val="annotation reference"/>
    <w:rsid w:val="00FC06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06C1"/>
    <w:rPr>
      <w:sz w:val="20"/>
    </w:rPr>
  </w:style>
  <w:style w:type="character" w:customStyle="1" w:styleId="CommentTextChar">
    <w:name w:val="Comment Text Char"/>
    <w:link w:val="CommentText"/>
    <w:rsid w:val="00FC06C1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FC06C1"/>
    <w:rPr>
      <w:b/>
      <w:bCs/>
    </w:rPr>
  </w:style>
  <w:style w:type="character" w:customStyle="1" w:styleId="CommentSubjectChar">
    <w:name w:val="Comment Subject Char"/>
    <w:link w:val="CommentSubject"/>
    <w:rsid w:val="00FC06C1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8D3924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6E00-2610-4E37-9EDE-6BF24B6F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Policies Regarding Public Fundraising for Component Funds</vt:lpstr>
    </vt:vector>
  </TitlesOfParts>
  <Company>Dayton foundation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 Regarding Public Fundraising for Component Funds</dc:title>
  <dc:subject/>
  <dc:creator>User</dc:creator>
  <cp:keywords/>
  <cp:lastModifiedBy>Casey Hubbell</cp:lastModifiedBy>
  <cp:revision>4</cp:revision>
  <cp:lastPrinted>2023-03-28T19:55:00Z</cp:lastPrinted>
  <dcterms:created xsi:type="dcterms:W3CDTF">2023-03-28T20:23:00Z</dcterms:created>
  <dcterms:modified xsi:type="dcterms:W3CDTF">2025-01-16T20:39:00Z</dcterms:modified>
</cp:coreProperties>
</file>